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3CA5" w14:textId="31C905EB" w:rsidR="00D0395B" w:rsidRPr="002D6A06" w:rsidRDefault="00D0395B" w:rsidP="00D0395B">
      <w:pPr>
        <w:spacing w:after="120"/>
        <w:rPr>
          <w:rFonts w:ascii="Garamond" w:eastAsia="SimSun" w:hAnsi="Garamond" w:cs="Arial"/>
          <w:color w:val="auto"/>
          <w:sz w:val="18"/>
          <w:szCs w:val="18"/>
          <w:lang w:eastAsia="zh-CN"/>
        </w:rPr>
      </w:pPr>
      <w:bookmarkStart w:id="0" w:name="_Hlk478838747"/>
      <w:bookmarkEnd w:id="0"/>
      <w:r w:rsidRPr="001C0C30">
        <w:rPr>
          <w:rFonts w:ascii="Garamond" w:hAnsi="Garamond" w:cs="Arial"/>
          <w:color w:val="auto"/>
          <w:sz w:val="18"/>
          <w:szCs w:val="18"/>
        </w:rPr>
        <w:t xml:space="preserve">Note: </w:t>
      </w:r>
      <w:r w:rsidRPr="002D6A06">
        <w:rPr>
          <w:rFonts w:ascii="Garamond" w:hAnsi="Garamond" w:cs="Arial"/>
          <w:color w:val="auto"/>
          <w:sz w:val="18"/>
          <w:szCs w:val="18"/>
        </w:rPr>
        <w:t>IDES revised their estimates for the number</w:t>
      </w:r>
      <w:r w:rsidR="00D333E2" w:rsidRPr="002D6A06">
        <w:rPr>
          <w:rFonts w:ascii="Garamond" w:hAnsi="Garamond" w:cs="Arial"/>
          <w:color w:val="auto"/>
          <w:sz w:val="18"/>
          <w:szCs w:val="18"/>
        </w:rPr>
        <w:t xml:space="preserve"> of jobs at the beginning of 2020</w:t>
      </w:r>
      <w:r w:rsidRPr="002D6A06">
        <w:rPr>
          <w:rFonts w:ascii="Garamond" w:hAnsi="Garamond" w:cs="Arial"/>
          <w:color w:val="auto"/>
          <w:sz w:val="18"/>
          <w:szCs w:val="18"/>
        </w:rPr>
        <w:t xml:space="preserve">. </w:t>
      </w:r>
      <w:r w:rsidR="003458EA" w:rsidRPr="002D6A06">
        <w:rPr>
          <w:rFonts w:ascii="Garamond" w:eastAsia="SimSun" w:hAnsi="Garamond" w:cs="Arial" w:hint="eastAsia"/>
          <w:color w:val="auto"/>
          <w:sz w:val="18"/>
          <w:szCs w:val="18"/>
          <w:lang w:eastAsia="zh-CN"/>
        </w:rPr>
        <w:tab/>
      </w:r>
    </w:p>
    <w:tbl>
      <w:tblPr>
        <w:tblpPr w:leftFromText="180" w:rightFromText="180" w:vertAnchor="text" w:horzAnchor="margin" w:tblpY="-445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3257"/>
        <w:gridCol w:w="781"/>
        <w:gridCol w:w="4979"/>
      </w:tblGrid>
      <w:tr w:rsidR="002D6A06" w:rsidRPr="002D6A06" w14:paraId="029F62A9" w14:textId="77777777">
        <w:trPr>
          <w:cantSplit/>
          <w:trHeight w:val="2340"/>
        </w:trPr>
        <w:tc>
          <w:tcPr>
            <w:tcW w:w="105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266E9E" w14:textId="77777777" w:rsidR="00D0395B" w:rsidRPr="002D6A06" w:rsidRDefault="00D0395B">
            <w:pPr>
              <w:pStyle w:val="Heading1"/>
              <w:spacing w:line="144" w:lineRule="auto"/>
              <w:ind w:left="-86"/>
              <w:rPr>
                <w:color w:val="auto"/>
                <w:sz w:val="24"/>
              </w:rPr>
            </w:pPr>
          </w:p>
          <w:p w14:paraId="1F6E73B9" w14:textId="77777777" w:rsidR="00D0395B" w:rsidRPr="002D6A06" w:rsidRDefault="00D0395B">
            <w:pPr>
              <w:pStyle w:val="Heading1"/>
              <w:spacing w:line="144" w:lineRule="auto"/>
              <w:ind w:left="-86"/>
              <w:rPr>
                <w:color w:val="auto"/>
                <w:sz w:val="48"/>
              </w:rPr>
            </w:pPr>
            <w:r w:rsidRPr="002D6A06">
              <w:rPr>
                <w:color w:val="auto"/>
                <w:sz w:val="90"/>
              </w:rPr>
              <w:t>Illinois</w:t>
            </w:r>
            <w:r w:rsidR="00027D80" w:rsidRPr="002D6A06">
              <w:rPr>
                <w:rFonts w:eastAsia="SimSun" w:hint="eastAsia"/>
                <w:color w:val="auto"/>
                <w:sz w:val="90"/>
                <w:lang w:eastAsia="zh-CN"/>
              </w:rPr>
              <w:t xml:space="preserve"> </w:t>
            </w:r>
            <w:r w:rsidRPr="002D6A06">
              <w:rPr>
                <w:color w:val="auto"/>
                <w:sz w:val="90"/>
                <w:szCs w:val="90"/>
              </w:rPr>
              <w:t>Job Index:</w:t>
            </w:r>
          </w:p>
          <w:p w14:paraId="6B5A4F41" w14:textId="77777777" w:rsidR="00D0395B" w:rsidRPr="002D6A06" w:rsidRDefault="00D0395B">
            <w:pPr>
              <w:rPr>
                <w:rFonts w:eastAsiaTheme="minorEastAsia"/>
                <w:color w:val="auto"/>
                <w:lang w:eastAsia="zh-CN"/>
              </w:rPr>
            </w:pPr>
            <w:r w:rsidRPr="002D6A06">
              <w:rPr>
                <w:rFonts w:ascii="Arial Black" w:hAnsi="Arial Black"/>
                <w:i/>
                <w:iCs/>
                <w:color w:val="auto"/>
                <w:sz w:val="48"/>
              </w:rPr>
              <w:t>MSA Report</w:t>
            </w:r>
          </w:p>
        </w:tc>
      </w:tr>
      <w:tr w:rsidR="002D6A06" w:rsidRPr="002D6A06" w14:paraId="0F58DE13" w14:textId="77777777" w:rsidTr="00C85662">
        <w:trPr>
          <w:trHeight w:val="4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8C31" w14:textId="77777777" w:rsidR="00D0395B" w:rsidRPr="00F44388" w:rsidRDefault="00D0395B">
            <w:pPr>
              <w:rPr>
                <w:rFonts w:ascii="Arial Narrow" w:hAnsi="Arial Narrow"/>
                <w:color w:val="auto"/>
                <w:sz w:val="18"/>
              </w:rPr>
            </w:pPr>
            <w:r w:rsidRPr="00F44388">
              <w:rPr>
                <w:rFonts w:ascii="Arial Narrow" w:hAnsi="Arial Narrow"/>
                <w:color w:val="auto"/>
                <w:sz w:val="18"/>
              </w:rPr>
              <w:t>Release</w:t>
            </w:r>
          </w:p>
          <w:p w14:paraId="72470061" w14:textId="6392C97C" w:rsidR="00D0395B" w:rsidRPr="00F44388" w:rsidRDefault="007F5EB5" w:rsidP="001E3857">
            <w:pPr>
              <w:rPr>
                <w:rFonts w:ascii="Arial Black" w:eastAsia="Malgun Gothic" w:hAnsi="Arial Black"/>
                <w:color w:val="auto"/>
                <w:sz w:val="18"/>
                <w:lang w:eastAsia="ko-KR"/>
              </w:rPr>
            </w:pPr>
            <w:r w:rsidRPr="00F44388">
              <w:rPr>
                <w:rFonts w:ascii="Arial Black" w:hAnsi="Arial Black"/>
                <w:b/>
                <w:bCs w:val="0"/>
                <w:color w:val="auto"/>
                <w:sz w:val="18"/>
                <w:lang w:eastAsia="ko-KR"/>
              </w:rPr>
              <w:t>Apr</w:t>
            </w:r>
            <w:r w:rsidR="00A57D79" w:rsidRPr="00F44388">
              <w:rPr>
                <w:rFonts w:ascii="Arial Black" w:hAnsi="Arial Black"/>
                <w:b/>
                <w:bCs w:val="0"/>
                <w:color w:val="auto"/>
                <w:sz w:val="18"/>
                <w:lang w:eastAsia="ko-KR"/>
              </w:rPr>
              <w:t xml:space="preserve"> </w:t>
            </w:r>
            <w:r w:rsidR="00DE682E" w:rsidRPr="00F44388">
              <w:rPr>
                <w:rFonts w:ascii="Arial Black" w:hAnsi="Arial Black"/>
                <w:b/>
                <w:bCs w:val="0"/>
                <w:color w:val="auto"/>
                <w:sz w:val="18"/>
                <w:lang w:eastAsia="ko-KR"/>
              </w:rPr>
              <w:t>29</w:t>
            </w:r>
            <w:r w:rsidR="00D0395B" w:rsidRPr="00F44388">
              <w:rPr>
                <w:rFonts w:ascii="Arial Black" w:hAnsi="Arial Black"/>
                <w:b/>
                <w:bCs w:val="0"/>
                <w:color w:val="auto"/>
                <w:sz w:val="18"/>
                <w:lang w:eastAsia="ko-KR"/>
              </w:rPr>
              <w:t>/20</w:t>
            </w:r>
            <w:r w:rsidR="005059BD" w:rsidRPr="00F44388">
              <w:rPr>
                <w:rFonts w:ascii="Arial Black" w:hAnsi="Arial Black"/>
                <w:b/>
                <w:bCs w:val="0"/>
                <w:color w:val="auto"/>
                <w:sz w:val="18"/>
                <w:lang w:eastAsia="ko-KR"/>
              </w:rPr>
              <w:t>2</w:t>
            </w:r>
            <w:r w:rsidR="001E3857" w:rsidRPr="00F44388">
              <w:rPr>
                <w:rFonts w:ascii="Arial Black" w:hAnsi="Arial Black"/>
                <w:b/>
                <w:bCs w:val="0"/>
                <w:color w:val="auto"/>
                <w:sz w:val="18"/>
                <w:lang w:eastAsia="ko-KR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6C25" w14:textId="77777777" w:rsidR="00D0395B" w:rsidRPr="00F44388" w:rsidRDefault="00D0395B">
            <w:pPr>
              <w:rPr>
                <w:rFonts w:ascii="Arial Narrow" w:hAnsi="Arial Narrow"/>
                <w:color w:val="auto"/>
                <w:sz w:val="18"/>
              </w:rPr>
            </w:pPr>
            <w:r w:rsidRPr="00F44388">
              <w:rPr>
                <w:rFonts w:ascii="Arial Narrow" w:hAnsi="Arial Narrow"/>
                <w:color w:val="auto"/>
                <w:sz w:val="18"/>
              </w:rPr>
              <w:t>data</w:t>
            </w:r>
          </w:p>
          <w:p w14:paraId="2ACF984A" w14:textId="35B5D9BB" w:rsidR="00D0395B" w:rsidRPr="00F44388" w:rsidRDefault="00D0395B" w:rsidP="007F5EB5">
            <w:pPr>
              <w:rPr>
                <w:rFonts w:ascii="Arial Black" w:eastAsia="SimSun" w:hAnsi="Arial Black"/>
                <w:color w:val="auto"/>
                <w:sz w:val="18"/>
                <w:lang w:eastAsia="zh-CN"/>
              </w:rPr>
            </w:pPr>
            <w:r w:rsidRPr="00F44388">
              <w:rPr>
                <w:rFonts w:ascii="Arial Black" w:hAnsi="Arial Black"/>
                <w:b/>
                <w:bCs w:val="0"/>
                <w:color w:val="auto"/>
                <w:sz w:val="18"/>
                <w:lang w:eastAsia="ko-KR"/>
              </w:rPr>
              <w:t>Jan 1990 /</w:t>
            </w:r>
            <w:r w:rsidR="007F5EB5" w:rsidRPr="00F44388">
              <w:rPr>
                <w:rFonts w:ascii="Arial Black" w:hAnsi="Arial Black"/>
                <w:b/>
                <w:bCs w:val="0"/>
                <w:color w:val="auto"/>
                <w:sz w:val="18"/>
                <w:lang w:eastAsia="ko-KR"/>
              </w:rPr>
              <w:t>March</w:t>
            </w:r>
            <w:r w:rsidR="00546307" w:rsidRPr="00F44388">
              <w:rPr>
                <w:rFonts w:ascii="Arial Black" w:hAnsi="Arial Black"/>
                <w:b/>
                <w:bCs w:val="0"/>
                <w:color w:val="auto"/>
                <w:sz w:val="18"/>
                <w:lang w:eastAsia="ko-KR"/>
              </w:rPr>
              <w:t xml:space="preserve"> </w:t>
            </w:r>
            <w:r w:rsidR="00B14746" w:rsidRPr="00F44388">
              <w:rPr>
                <w:rFonts w:ascii="Arial Black" w:eastAsia="SimSun" w:hAnsi="Arial Black"/>
                <w:b/>
                <w:bCs w:val="0"/>
                <w:color w:val="auto"/>
                <w:sz w:val="18"/>
                <w:lang w:eastAsia="zh-CN"/>
              </w:rPr>
              <w:t>2</w:t>
            </w:r>
            <w:r w:rsidR="00ED0F24" w:rsidRPr="00F44388">
              <w:rPr>
                <w:rFonts w:ascii="Arial Black" w:eastAsia="SimSun" w:hAnsi="Arial Black"/>
                <w:b/>
                <w:bCs w:val="0"/>
                <w:color w:val="auto"/>
                <w:sz w:val="18"/>
                <w:lang w:eastAsia="zh-CN"/>
              </w:rPr>
              <w:t>0</w:t>
            </w:r>
            <w:r w:rsidR="005059BD" w:rsidRPr="00F44388">
              <w:rPr>
                <w:rFonts w:ascii="Arial Black" w:eastAsia="SimSun" w:hAnsi="Arial Black"/>
                <w:b/>
                <w:bCs w:val="0"/>
                <w:color w:val="auto"/>
                <w:sz w:val="18"/>
                <w:lang w:eastAsia="zh-CN"/>
              </w:rPr>
              <w:t>2</w:t>
            </w:r>
            <w:r w:rsidR="0096390E" w:rsidRPr="00F44388">
              <w:rPr>
                <w:rFonts w:ascii="Arial Black" w:eastAsia="SimSun" w:hAnsi="Arial Black"/>
                <w:b/>
                <w:bCs w:val="0"/>
                <w:color w:val="auto"/>
                <w:sz w:val="18"/>
                <w:lang w:eastAsia="zh-C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2858" w14:textId="77777777" w:rsidR="00D0395B" w:rsidRPr="00F44388" w:rsidRDefault="00D0395B">
            <w:pPr>
              <w:rPr>
                <w:rFonts w:ascii="Arial Narrow" w:hAnsi="Arial Narrow"/>
                <w:color w:val="auto"/>
                <w:sz w:val="18"/>
              </w:rPr>
            </w:pPr>
            <w:r w:rsidRPr="00F44388">
              <w:rPr>
                <w:rFonts w:ascii="Arial Narrow" w:hAnsi="Arial Narrow"/>
                <w:color w:val="auto"/>
                <w:sz w:val="18"/>
              </w:rPr>
              <w:t>Issue</w:t>
            </w:r>
          </w:p>
          <w:p w14:paraId="48A2B386" w14:textId="00A819E1" w:rsidR="00D0395B" w:rsidRPr="00F44388" w:rsidRDefault="00DC2A05" w:rsidP="007F5EB5">
            <w:pPr>
              <w:rPr>
                <w:rFonts w:ascii="Arial Black" w:eastAsia="SimSun" w:hAnsi="Arial Black"/>
                <w:color w:val="auto"/>
                <w:sz w:val="18"/>
                <w:lang w:eastAsia="zh-CN"/>
              </w:rPr>
            </w:pPr>
            <w:r w:rsidRPr="00F44388">
              <w:rPr>
                <w:rFonts w:ascii="Arial Black" w:hAnsi="Arial Black"/>
                <w:color w:val="auto"/>
                <w:sz w:val="18"/>
                <w:lang w:eastAsia="ko-KR"/>
              </w:rPr>
              <w:t>2</w:t>
            </w:r>
            <w:r w:rsidR="009772E2" w:rsidRPr="00F44388">
              <w:rPr>
                <w:rFonts w:ascii="Arial Black" w:hAnsi="Arial Black"/>
                <w:color w:val="auto"/>
                <w:sz w:val="18"/>
                <w:lang w:eastAsia="ko-KR"/>
              </w:rPr>
              <w:t>1</w:t>
            </w:r>
            <w:r w:rsidR="00D17792" w:rsidRPr="00F44388">
              <w:rPr>
                <w:rFonts w:ascii="Arial Black" w:hAnsi="Arial Black"/>
                <w:color w:val="auto"/>
                <w:sz w:val="18"/>
                <w:lang w:eastAsia="ko-KR"/>
              </w:rPr>
              <w:t>.</w:t>
            </w:r>
            <w:r w:rsidR="009772E2" w:rsidRPr="00F44388">
              <w:rPr>
                <w:rFonts w:ascii="Arial Black" w:hAnsi="Arial Black"/>
                <w:color w:val="auto"/>
                <w:sz w:val="18"/>
                <w:lang w:eastAsia="ko-KR"/>
              </w:rPr>
              <w:t>0</w:t>
            </w:r>
            <w:r w:rsidR="007F5EB5" w:rsidRPr="00F44388">
              <w:rPr>
                <w:rFonts w:ascii="Arial Black" w:hAnsi="Arial Black"/>
                <w:color w:val="auto"/>
                <w:sz w:val="18"/>
                <w:lang w:eastAsia="ko-KR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9C0" w14:textId="77777777" w:rsidR="00D0395B" w:rsidRPr="0073547C" w:rsidRDefault="00D0395B" w:rsidP="00D0395B">
            <w:pPr>
              <w:jc w:val="center"/>
              <w:rPr>
                <w:rFonts w:ascii="Arial Black" w:hAnsi="Arial Black"/>
                <w:color w:val="auto"/>
                <w:sz w:val="24"/>
              </w:rPr>
            </w:pPr>
            <w:r w:rsidRPr="0073547C">
              <w:rPr>
                <w:rFonts w:ascii="Arial Black" w:hAnsi="Arial Black"/>
                <w:color w:val="auto"/>
                <w:sz w:val="24"/>
              </w:rPr>
              <w:t>www.real.illinois.edu</w:t>
            </w:r>
          </w:p>
        </w:tc>
      </w:tr>
    </w:tbl>
    <w:p w14:paraId="5F4C31C7" w14:textId="77777777" w:rsidR="00D0395B" w:rsidRPr="002D6A06" w:rsidRDefault="00D0395B" w:rsidP="00D0395B">
      <w:pPr>
        <w:rPr>
          <w:vanish/>
          <w:color w:val="auto"/>
        </w:rPr>
      </w:pPr>
    </w:p>
    <w:tbl>
      <w:tblPr>
        <w:tblpPr w:leftFromText="180" w:rightFromText="180" w:vertAnchor="text" w:horzAnchor="margin" w:tblpY="466"/>
        <w:tblW w:w="10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33"/>
        <w:gridCol w:w="1318"/>
        <w:gridCol w:w="1080"/>
        <w:gridCol w:w="1304"/>
        <w:gridCol w:w="946"/>
        <w:gridCol w:w="1305"/>
      </w:tblGrid>
      <w:tr w:rsidR="002D6A06" w:rsidRPr="002D6A06" w14:paraId="0FC496B9" w14:textId="77777777" w:rsidTr="009B759A">
        <w:trPr>
          <w:cantSplit/>
          <w:trHeight w:val="292"/>
        </w:trPr>
        <w:tc>
          <w:tcPr>
            <w:tcW w:w="1686" w:type="dxa"/>
            <w:vMerge w:val="restart"/>
            <w:vAlign w:val="center"/>
          </w:tcPr>
          <w:p w14:paraId="091E85F3" w14:textId="07E60A10" w:rsidR="00D0395B" w:rsidRPr="00F44388" w:rsidRDefault="007F5EB5" w:rsidP="00D0395B">
            <w:pPr>
              <w:jc w:val="center"/>
              <w:rPr>
                <w:rFonts w:ascii="Garamond" w:eastAsia="SimSun" w:hAnsi="Garamond"/>
                <w:b/>
                <w:color w:val="auto"/>
                <w:sz w:val="32"/>
                <w:szCs w:val="32"/>
                <w:lang w:eastAsia="zh-CN"/>
              </w:rPr>
            </w:pPr>
            <w:r w:rsidRPr="00F44388">
              <w:rPr>
                <w:rFonts w:ascii="Garamond" w:eastAsia="SimSun" w:hAnsi="Garamond"/>
                <w:b/>
                <w:color w:val="auto"/>
                <w:sz w:val="32"/>
                <w:szCs w:val="32"/>
                <w:lang w:eastAsia="zh-CN"/>
              </w:rPr>
              <w:t>March</w:t>
            </w:r>
          </w:p>
          <w:p w14:paraId="730568E8" w14:textId="17C86516" w:rsidR="00D0395B" w:rsidRPr="0073547C" w:rsidRDefault="00944739" w:rsidP="00AA6255">
            <w:pPr>
              <w:jc w:val="center"/>
              <w:rPr>
                <w:rFonts w:ascii="Garamond" w:eastAsia="SimSun" w:hAnsi="Garamond"/>
                <w:b/>
                <w:color w:val="auto"/>
                <w:sz w:val="36"/>
                <w:lang w:eastAsia="zh-CN"/>
              </w:rPr>
            </w:pPr>
            <w:r w:rsidRPr="00F44388">
              <w:rPr>
                <w:rFonts w:ascii="Garamond" w:hAnsi="Garamond"/>
                <w:b/>
                <w:color w:val="auto"/>
                <w:sz w:val="36"/>
              </w:rPr>
              <w:t>20</w:t>
            </w:r>
            <w:r w:rsidR="00764C7E" w:rsidRPr="00F44388">
              <w:rPr>
                <w:rFonts w:ascii="Garamond" w:hAnsi="Garamond"/>
                <w:b/>
                <w:color w:val="auto"/>
                <w:sz w:val="36"/>
              </w:rPr>
              <w:t>2</w:t>
            </w:r>
            <w:r w:rsidR="00AA6255" w:rsidRPr="00F44388">
              <w:rPr>
                <w:rFonts w:ascii="Garamond" w:hAnsi="Garamond"/>
                <w:b/>
                <w:color w:val="auto"/>
                <w:sz w:val="36"/>
              </w:rPr>
              <w:t>1</w:t>
            </w:r>
          </w:p>
        </w:tc>
        <w:tc>
          <w:tcPr>
            <w:tcW w:w="2933" w:type="dxa"/>
            <w:vMerge w:val="restart"/>
            <w:shd w:val="clear" w:color="auto" w:fill="0C0C0C"/>
            <w:vAlign w:val="center"/>
          </w:tcPr>
          <w:p w14:paraId="31967DE0" w14:textId="77777777" w:rsidR="00D0395B" w:rsidRPr="0073547C" w:rsidRDefault="00D0395B" w:rsidP="00D0395B">
            <w:pPr>
              <w:rPr>
                <w:rFonts w:ascii="Garamond" w:hAnsi="Garamond"/>
                <w:b/>
                <w:color w:val="auto"/>
              </w:rPr>
            </w:pPr>
            <w:r w:rsidRPr="0073547C">
              <w:rPr>
                <w:rFonts w:ascii="Garamond" w:hAnsi="Garamond"/>
                <w:b/>
                <w:color w:val="auto"/>
                <w:sz w:val="18"/>
              </w:rPr>
              <w:t>Total non-farm employment</w:t>
            </w:r>
          </w:p>
        </w:tc>
        <w:tc>
          <w:tcPr>
            <w:tcW w:w="1318" w:type="dxa"/>
            <w:vMerge w:val="restart"/>
            <w:vAlign w:val="center"/>
          </w:tcPr>
          <w:p w14:paraId="7034B214" w14:textId="77777777" w:rsidR="007F5EB5" w:rsidRPr="00F44388" w:rsidRDefault="007F5EB5" w:rsidP="00AA6255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/>
                <w:bCs w:val="0"/>
                <w:color w:val="auto"/>
              </w:rPr>
              <w:t>March</w:t>
            </w:r>
          </w:p>
          <w:p w14:paraId="7567BBEF" w14:textId="64CEE504" w:rsidR="00D0395B" w:rsidRPr="00F44388" w:rsidRDefault="001F7B16" w:rsidP="00AA6255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/>
                <w:bCs w:val="0"/>
                <w:color w:val="auto"/>
              </w:rPr>
              <w:t xml:space="preserve"> </w:t>
            </w:r>
            <w:r w:rsidR="00D0395B" w:rsidRPr="00F44388">
              <w:rPr>
                <w:rFonts w:ascii="Garamond" w:hAnsi="Garamond" w:cs="Arial"/>
                <w:b/>
                <w:bCs w:val="0"/>
                <w:color w:val="auto"/>
              </w:rPr>
              <w:t>20</w:t>
            </w:r>
            <w:r w:rsidR="005059BD" w:rsidRPr="00F44388">
              <w:rPr>
                <w:rFonts w:ascii="Garamond" w:hAnsi="Garamond" w:cs="Arial"/>
                <w:b/>
                <w:bCs w:val="0"/>
                <w:color w:val="auto"/>
              </w:rPr>
              <w:t>2</w:t>
            </w:r>
            <w:r w:rsidR="00AA6255" w:rsidRPr="00F44388">
              <w:rPr>
                <w:rFonts w:ascii="Garamond" w:hAnsi="Garamond" w:cs="Arial"/>
                <w:b/>
                <w:bCs w:val="0"/>
                <w:color w:val="auto"/>
              </w:rPr>
              <w:t>1</w:t>
            </w:r>
            <w:r w:rsidR="00D0395B" w:rsidRPr="00F44388">
              <w:rPr>
                <w:rFonts w:ascii="Garamond" w:eastAsia="PMingLiU" w:hAnsi="Garamond" w:cs="Arial" w:hint="eastAsia"/>
                <w:b/>
                <w:bCs w:val="0"/>
                <w:color w:val="auto"/>
                <w:lang w:eastAsia="zh-TW"/>
              </w:rPr>
              <w:t xml:space="preserve"> </w:t>
            </w:r>
            <w:r w:rsidR="00D0395B" w:rsidRPr="00F44388">
              <w:rPr>
                <w:rFonts w:ascii="Garamond" w:hAnsi="Garamond" w:cs="Arial"/>
                <w:b/>
                <w:bCs w:val="0"/>
                <w:color w:val="auto"/>
              </w:rPr>
              <w:t>Number of Jobs</w:t>
            </w:r>
          </w:p>
        </w:tc>
        <w:tc>
          <w:tcPr>
            <w:tcW w:w="2384" w:type="dxa"/>
            <w:gridSpan w:val="2"/>
            <w:vAlign w:val="center"/>
          </w:tcPr>
          <w:p w14:paraId="27A1BD8E" w14:textId="69FD866C" w:rsidR="00D0395B" w:rsidRPr="00F44388" w:rsidRDefault="007F5EB5" w:rsidP="007F5EB5">
            <w:pPr>
              <w:jc w:val="center"/>
              <w:rPr>
                <w:rFonts w:ascii="Garamond" w:eastAsia="SimSun" w:hAnsi="Garamond"/>
                <w:color w:val="auto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 w:val="18"/>
              </w:rPr>
              <w:t xml:space="preserve">February </w:t>
            </w:r>
            <w:r w:rsidR="00A87CAB" w:rsidRPr="00F44388">
              <w:rPr>
                <w:rFonts w:ascii="Garamond" w:hAnsi="Garamond"/>
                <w:color w:val="auto"/>
                <w:sz w:val="18"/>
              </w:rPr>
              <w:t>20</w:t>
            </w:r>
            <w:r w:rsidR="00370965" w:rsidRPr="00F44388">
              <w:rPr>
                <w:rFonts w:ascii="Garamond" w:hAnsi="Garamond"/>
                <w:color w:val="auto"/>
                <w:sz w:val="18"/>
              </w:rPr>
              <w:t>2</w:t>
            </w:r>
            <w:r w:rsidRPr="00F44388">
              <w:rPr>
                <w:rFonts w:ascii="Garamond" w:hAnsi="Garamond"/>
                <w:color w:val="auto"/>
                <w:sz w:val="18"/>
              </w:rPr>
              <w:t>1</w:t>
            </w:r>
            <w:r w:rsidR="008008D6" w:rsidRPr="00F44388">
              <w:rPr>
                <w:rFonts w:ascii="Garamond" w:hAnsi="Garamond"/>
                <w:color w:val="auto"/>
                <w:sz w:val="18"/>
              </w:rPr>
              <w:t xml:space="preserve"> –</w:t>
            </w:r>
            <w:r w:rsidR="00DE3DD7" w:rsidRPr="00F44388">
              <w:rPr>
                <w:rFonts w:ascii="Garamond" w:hAnsi="Garamond"/>
                <w:color w:val="auto"/>
                <w:sz w:val="18"/>
              </w:rPr>
              <w:t xml:space="preserve"> </w:t>
            </w:r>
            <w:r w:rsidRPr="00F44388">
              <w:rPr>
                <w:rFonts w:ascii="Garamond" w:hAnsi="Garamond"/>
                <w:color w:val="auto"/>
                <w:sz w:val="18"/>
              </w:rPr>
              <w:t>March</w:t>
            </w:r>
            <w:r w:rsidR="00B12BB6" w:rsidRPr="00F44388">
              <w:rPr>
                <w:rFonts w:ascii="Garamond" w:hAnsi="Garamond"/>
                <w:color w:val="auto"/>
                <w:sz w:val="18"/>
              </w:rPr>
              <w:t xml:space="preserve"> </w:t>
            </w:r>
            <w:r w:rsidR="00D0395B" w:rsidRPr="00F44388">
              <w:rPr>
                <w:rFonts w:ascii="Garamond" w:hAnsi="Garamond"/>
                <w:color w:val="auto"/>
                <w:sz w:val="18"/>
              </w:rPr>
              <w:t>20</w:t>
            </w:r>
            <w:r w:rsidR="005059BD" w:rsidRPr="00F44388">
              <w:rPr>
                <w:rFonts w:ascii="Garamond" w:hAnsi="Garamond"/>
                <w:color w:val="auto"/>
                <w:sz w:val="18"/>
              </w:rPr>
              <w:t>2</w:t>
            </w:r>
            <w:r w:rsidR="00AA6255" w:rsidRPr="00F44388">
              <w:rPr>
                <w:rFonts w:ascii="Garamond" w:hAnsi="Garamond"/>
                <w:color w:val="auto"/>
                <w:sz w:val="18"/>
              </w:rPr>
              <w:t>1</w:t>
            </w:r>
          </w:p>
        </w:tc>
        <w:tc>
          <w:tcPr>
            <w:tcW w:w="2251" w:type="dxa"/>
            <w:gridSpan w:val="2"/>
            <w:vAlign w:val="center"/>
          </w:tcPr>
          <w:p w14:paraId="02F1C2A3" w14:textId="77777777" w:rsidR="00D0395B" w:rsidRPr="00F44388" w:rsidRDefault="00D0395B" w:rsidP="00D0395B">
            <w:pPr>
              <w:jc w:val="center"/>
              <w:rPr>
                <w:rFonts w:ascii="Garamond" w:hAnsi="Garamond"/>
                <w:b/>
                <w:color w:val="auto"/>
              </w:rPr>
            </w:pPr>
            <w:r w:rsidRPr="00F44388">
              <w:rPr>
                <w:rFonts w:ascii="Garamond" w:hAnsi="Garamond"/>
                <w:b/>
                <w:color w:val="auto"/>
                <w:sz w:val="18"/>
              </w:rPr>
              <w:t>Last 12 months</w:t>
            </w:r>
          </w:p>
        </w:tc>
      </w:tr>
      <w:tr w:rsidR="002D6A06" w:rsidRPr="002D6A06" w14:paraId="707E7074" w14:textId="77777777" w:rsidTr="009B759A">
        <w:trPr>
          <w:cantSplit/>
          <w:trHeight w:val="292"/>
        </w:trPr>
        <w:tc>
          <w:tcPr>
            <w:tcW w:w="1686" w:type="dxa"/>
            <w:vMerge/>
            <w:shd w:val="clear" w:color="auto" w:fill="CCCCCC"/>
          </w:tcPr>
          <w:p w14:paraId="03D6F0D5" w14:textId="77777777" w:rsidR="00D0395B" w:rsidRPr="0073547C" w:rsidRDefault="00D0395B" w:rsidP="00D0395B">
            <w:pPr>
              <w:rPr>
                <w:rFonts w:ascii="Arial Black" w:hAnsi="Arial Black"/>
                <w:color w:val="auto"/>
                <w:sz w:val="18"/>
              </w:rPr>
            </w:pPr>
          </w:p>
        </w:tc>
        <w:tc>
          <w:tcPr>
            <w:tcW w:w="2933" w:type="dxa"/>
            <w:vMerge/>
            <w:tcBorders>
              <w:bottom w:val="single" w:sz="2" w:space="0" w:color="auto"/>
            </w:tcBorders>
            <w:shd w:val="clear" w:color="auto" w:fill="0C0C0C"/>
            <w:vAlign w:val="center"/>
          </w:tcPr>
          <w:p w14:paraId="67E1D9A4" w14:textId="77777777" w:rsidR="00D0395B" w:rsidRPr="0073547C" w:rsidRDefault="00D0395B" w:rsidP="00D0395B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318" w:type="dxa"/>
            <w:vMerge/>
            <w:vAlign w:val="center"/>
          </w:tcPr>
          <w:p w14:paraId="5E67669B" w14:textId="77777777" w:rsidR="00D0395B" w:rsidRPr="00F44388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14:paraId="3FD83614" w14:textId="77777777" w:rsidR="00D0395B" w:rsidRPr="00F44388" w:rsidRDefault="00D0395B" w:rsidP="00D0395B">
            <w:pPr>
              <w:jc w:val="center"/>
              <w:rPr>
                <w:rFonts w:ascii="Garamond" w:hAnsi="Garamond" w:cs="Arial"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Cs w:val="0"/>
                <w:color w:val="auto"/>
              </w:rPr>
              <w:t xml:space="preserve">Growth </w:t>
            </w:r>
          </w:p>
          <w:p w14:paraId="649F7B13" w14:textId="77777777" w:rsidR="00D0395B" w:rsidRPr="00F44388" w:rsidRDefault="00D0395B" w:rsidP="00D0395B">
            <w:pPr>
              <w:jc w:val="center"/>
              <w:rPr>
                <w:rFonts w:ascii="Garamond" w:hAnsi="Garamond" w:cs="Arial"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Cs w:val="0"/>
                <w:color w:val="auto"/>
              </w:rPr>
              <w:t xml:space="preserve">Rate </w:t>
            </w:r>
          </w:p>
          <w:p w14:paraId="554171A0" w14:textId="77777777" w:rsidR="00D0395B" w:rsidRPr="00F44388" w:rsidRDefault="00D0395B" w:rsidP="00D0395B">
            <w:pPr>
              <w:jc w:val="center"/>
              <w:rPr>
                <w:rFonts w:ascii="Garamond" w:hAnsi="Garamond"/>
                <w:color w:val="auto"/>
              </w:rPr>
            </w:pPr>
            <w:r w:rsidRPr="00F44388">
              <w:rPr>
                <w:rFonts w:ascii="Garamond" w:hAnsi="Garamond" w:cs="Arial"/>
                <w:bCs w:val="0"/>
                <w:color w:val="auto"/>
              </w:rPr>
              <w:t>(%)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14:paraId="4AB0EC47" w14:textId="77777777" w:rsidR="00D0395B" w:rsidRPr="00F44388" w:rsidRDefault="00D0395B" w:rsidP="00D0395B">
            <w:pPr>
              <w:jc w:val="center"/>
              <w:rPr>
                <w:rFonts w:ascii="Garamond" w:hAnsi="Garamond"/>
                <w:color w:val="auto"/>
              </w:rPr>
            </w:pPr>
            <w:r w:rsidRPr="00F44388">
              <w:rPr>
                <w:rFonts w:ascii="Garamond" w:hAnsi="Garamond" w:cs="Arial"/>
                <w:bCs w:val="0"/>
                <w:color w:val="auto"/>
              </w:rPr>
              <w:t>Number of Jobs</w:t>
            </w:r>
          </w:p>
        </w:tc>
        <w:tc>
          <w:tcPr>
            <w:tcW w:w="946" w:type="dxa"/>
            <w:tcBorders>
              <w:bottom w:val="single" w:sz="2" w:space="0" w:color="auto"/>
            </w:tcBorders>
            <w:vAlign w:val="center"/>
          </w:tcPr>
          <w:p w14:paraId="006541E1" w14:textId="77777777" w:rsidR="00D0395B" w:rsidRPr="00F44388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/>
                <w:bCs w:val="0"/>
                <w:color w:val="auto"/>
              </w:rPr>
              <w:t>Growth Rate</w:t>
            </w:r>
          </w:p>
          <w:p w14:paraId="479CFF4C" w14:textId="77777777" w:rsidR="00D0395B" w:rsidRPr="00F44388" w:rsidRDefault="00D0395B" w:rsidP="00D0395B">
            <w:pPr>
              <w:jc w:val="center"/>
              <w:rPr>
                <w:rFonts w:ascii="Garamond" w:hAnsi="Garamond"/>
                <w:b/>
                <w:color w:val="auto"/>
              </w:rPr>
            </w:pPr>
            <w:r w:rsidRPr="00F44388">
              <w:rPr>
                <w:rFonts w:ascii="Garamond" w:hAnsi="Garamond" w:cs="Arial"/>
                <w:b/>
                <w:bCs w:val="0"/>
                <w:color w:val="auto"/>
              </w:rPr>
              <w:t>(%)</w:t>
            </w:r>
          </w:p>
        </w:tc>
        <w:tc>
          <w:tcPr>
            <w:tcW w:w="1305" w:type="dxa"/>
            <w:tcBorders>
              <w:bottom w:val="single" w:sz="2" w:space="0" w:color="auto"/>
            </w:tcBorders>
            <w:vAlign w:val="center"/>
          </w:tcPr>
          <w:p w14:paraId="6CFAE70B" w14:textId="77777777" w:rsidR="00D0395B" w:rsidRPr="00F44388" w:rsidRDefault="00D0395B" w:rsidP="00D0395B">
            <w:pPr>
              <w:jc w:val="center"/>
              <w:rPr>
                <w:rFonts w:ascii="Garamond" w:hAnsi="Garamond"/>
                <w:b/>
                <w:color w:val="auto"/>
              </w:rPr>
            </w:pPr>
            <w:r w:rsidRPr="00F44388">
              <w:rPr>
                <w:rFonts w:ascii="Garamond" w:hAnsi="Garamond" w:cs="Arial"/>
                <w:b/>
                <w:bCs w:val="0"/>
                <w:color w:val="auto"/>
              </w:rPr>
              <w:t>Number of Jobs</w:t>
            </w:r>
          </w:p>
        </w:tc>
      </w:tr>
      <w:tr w:rsidR="005D0982" w:rsidRPr="002D6A06" w14:paraId="1A81F1DA" w14:textId="77777777" w:rsidTr="00AA6255">
        <w:trPr>
          <w:cantSplit/>
          <w:trHeight w:val="221"/>
        </w:trPr>
        <w:tc>
          <w:tcPr>
            <w:tcW w:w="1686" w:type="dxa"/>
            <w:vMerge/>
            <w:tcMar>
              <w:right w:w="227" w:type="dxa"/>
            </w:tcMar>
          </w:tcPr>
          <w:p w14:paraId="3DACFBDD" w14:textId="77777777" w:rsidR="005D0982" w:rsidRPr="0073547C" w:rsidRDefault="005D0982" w:rsidP="005D0982">
            <w:pPr>
              <w:pStyle w:val="Date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33" w:type="dxa"/>
            <w:shd w:val="pct15" w:color="auto" w:fill="auto"/>
            <w:tcMar>
              <w:right w:w="227" w:type="dxa"/>
            </w:tcMar>
            <w:vAlign w:val="center"/>
          </w:tcPr>
          <w:p w14:paraId="30473284" w14:textId="77777777" w:rsidR="005D0982" w:rsidRPr="0073547C" w:rsidRDefault="005D0982" w:rsidP="005D0982">
            <w:pPr>
              <w:rPr>
                <w:rFonts w:ascii="Garamond" w:hAnsi="Garamond" w:cs="Arial"/>
                <w:b/>
                <w:color w:val="auto"/>
              </w:rPr>
            </w:pPr>
            <w:r w:rsidRPr="0073547C">
              <w:rPr>
                <w:rFonts w:ascii="Garamond" w:hAnsi="Garamond" w:cs="Arial"/>
                <w:b/>
                <w:color w:val="auto"/>
              </w:rPr>
              <w:t>Nation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14:paraId="3669B4A4" w14:textId="2F9500B3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144,120,000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1043C462" w14:textId="388FB8A8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0.64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12D19E0C" w14:textId="6A04C900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916,000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0EA8FFEA" w14:textId="195EF44A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-4.46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046E676A" w14:textId="0FB9AB13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-6,720,000</w:t>
            </w:r>
          </w:p>
        </w:tc>
      </w:tr>
      <w:tr w:rsidR="005D0982" w:rsidRPr="002D6A06" w14:paraId="703CFFF3" w14:textId="77777777" w:rsidTr="00AA6255">
        <w:trPr>
          <w:cantSplit/>
          <w:trHeight w:val="231"/>
        </w:trPr>
        <w:tc>
          <w:tcPr>
            <w:tcW w:w="1686" w:type="dxa"/>
            <w:vMerge/>
            <w:tcMar>
              <w:right w:w="227" w:type="dxa"/>
            </w:tcMar>
          </w:tcPr>
          <w:p w14:paraId="0627EF59" w14:textId="77777777" w:rsidR="005D0982" w:rsidRPr="0073547C" w:rsidRDefault="005D0982" w:rsidP="005D0982">
            <w:pPr>
              <w:rPr>
                <w:rFonts w:ascii="Arial Narrow" w:hAnsi="Arial Narrow" w:cs="Arial"/>
                <w:b/>
                <w:bCs w:val="0"/>
                <w:color w:val="auto"/>
              </w:rPr>
            </w:pPr>
          </w:p>
        </w:tc>
        <w:tc>
          <w:tcPr>
            <w:tcW w:w="2933" w:type="dxa"/>
            <w:shd w:val="pct15" w:color="auto" w:fill="auto"/>
            <w:tcMar>
              <w:right w:w="227" w:type="dxa"/>
            </w:tcMar>
            <w:vAlign w:val="center"/>
          </w:tcPr>
          <w:p w14:paraId="4515D0D2" w14:textId="77777777" w:rsidR="005D0982" w:rsidRPr="0073547C" w:rsidRDefault="005D0982" w:rsidP="005D0982">
            <w:pPr>
              <w:rPr>
                <w:rFonts w:ascii="Garamond" w:hAnsi="Garamond" w:cs="Arial"/>
                <w:b/>
                <w:color w:val="auto"/>
              </w:rPr>
            </w:pPr>
            <w:r w:rsidRPr="0073547C">
              <w:rPr>
                <w:rFonts w:ascii="Garamond" w:hAnsi="Garamond" w:cs="Arial"/>
                <w:b/>
                <w:color w:val="auto"/>
              </w:rPr>
              <w:t>Rest of Midwest (RMW)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14:paraId="70F8D78F" w14:textId="41E55F03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19,667,200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15728FE6" w14:textId="5B7C86AB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67072346" w14:textId="6EEE3658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73,400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17E12187" w14:textId="13D1AB72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-4.47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32CFFD81" w14:textId="534F27D0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-919,500</w:t>
            </w:r>
          </w:p>
        </w:tc>
      </w:tr>
      <w:tr w:rsidR="005D0982" w:rsidRPr="002D6A06" w14:paraId="327D01C7" w14:textId="77777777" w:rsidTr="00AA6255">
        <w:trPr>
          <w:cantSplit/>
          <w:trHeight w:val="193"/>
        </w:trPr>
        <w:tc>
          <w:tcPr>
            <w:tcW w:w="1686" w:type="dxa"/>
            <w:vMerge/>
            <w:tcMar>
              <w:right w:w="227" w:type="dxa"/>
            </w:tcMar>
          </w:tcPr>
          <w:p w14:paraId="6F33EF0E" w14:textId="77777777" w:rsidR="005D0982" w:rsidRPr="0073547C" w:rsidRDefault="005D0982" w:rsidP="005D0982">
            <w:pPr>
              <w:rPr>
                <w:rFonts w:ascii="Arial Narrow" w:hAnsi="Arial Narrow" w:cs="Arial"/>
                <w:b/>
                <w:color w:val="auto"/>
              </w:rPr>
            </w:pPr>
          </w:p>
        </w:tc>
        <w:tc>
          <w:tcPr>
            <w:tcW w:w="2933" w:type="dxa"/>
            <w:shd w:val="pct15" w:color="auto" w:fill="auto"/>
            <w:tcMar>
              <w:right w:w="227" w:type="dxa"/>
            </w:tcMar>
            <w:vAlign w:val="center"/>
          </w:tcPr>
          <w:p w14:paraId="3666EDF0" w14:textId="77777777" w:rsidR="005D0982" w:rsidRPr="0073547C" w:rsidRDefault="005D0982" w:rsidP="005D0982">
            <w:pPr>
              <w:rPr>
                <w:rFonts w:ascii="Garamond" w:hAnsi="Garamond" w:cs="Arial"/>
                <w:b/>
                <w:color w:val="auto"/>
              </w:rPr>
            </w:pPr>
            <w:r w:rsidRPr="0073547C">
              <w:rPr>
                <w:rFonts w:ascii="Garamond" w:hAnsi="Garamond" w:cs="Arial"/>
                <w:b/>
                <w:color w:val="auto"/>
              </w:rPr>
              <w:t>Illinois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14:paraId="25C2E1C9" w14:textId="78A58499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5,730,000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405CAE71" w14:textId="35026B70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3E9CF766" w14:textId="1931C592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32,200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26CBCF6F" w14:textId="1C5211ED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-5.92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73E1A4D2" w14:textId="2881EDE9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-360,700</w:t>
            </w:r>
          </w:p>
        </w:tc>
      </w:tr>
      <w:tr w:rsidR="005D0982" w:rsidRPr="002D6A06" w14:paraId="3288D8A5" w14:textId="77777777" w:rsidTr="00AA6255">
        <w:trPr>
          <w:cantSplit/>
          <w:trHeight w:hRule="exact" w:val="256"/>
        </w:trPr>
        <w:tc>
          <w:tcPr>
            <w:tcW w:w="1686" w:type="dxa"/>
            <w:vMerge/>
            <w:tcMar>
              <w:right w:w="227" w:type="dxa"/>
            </w:tcMar>
          </w:tcPr>
          <w:p w14:paraId="00BA01F1" w14:textId="77777777" w:rsidR="005D0982" w:rsidRPr="0073547C" w:rsidRDefault="005D0982" w:rsidP="005D0982">
            <w:pPr>
              <w:rPr>
                <w:rFonts w:ascii="Arial Narrow" w:hAnsi="Arial Narrow" w:cs="Arial"/>
                <w:b/>
                <w:color w:val="auto"/>
              </w:rPr>
            </w:pPr>
          </w:p>
        </w:tc>
        <w:tc>
          <w:tcPr>
            <w:tcW w:w="2933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14:paraId="7AE93B6F" w14:textId="77777777" w:rsidR="005D0982" w:rsidRPr="0073547C" w:rsidRDefault="005D0982" w:rsidP="005D0982">
            <w:pPr>
              <w:rPr>
                <w:rFonts w:ascii="Garamond" w:hAnsi="Garamond" w:cs="Arial"/>
                <w:b/>
                <w:color w:val="auto"/>
              </w:rPr>
            </w:pPr>
            <w:r w:rsidRPr="0073547C">
              <w:rPr>
                <w:rFonts w:ascii="Garamond" w:hAnsi="Garamond" w:cs="Arial"/>
                <w:b/>
                <w:color w:val="auto"/>
              </w:rPr>
              <w:t>Illinois Metro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14:paraId="609A1D11" w14:textId="4E497091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4,992,300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1359F16A" w14:textId="79D2018B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7C8F39FC" w14:textId="2CDF6704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29,400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1DB06785" w14:textId="1C7E0AF6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-6.70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13800D3F" w14:textId="1FF1A88A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-358,500</w:t>
            </w:r>
          </w:p>
        </w:tc>
      </w:tr>
      <w:tr w:rsidR="005D0982" w:rsidRPr="002D6A06" w14:paraId="6A5CE6A6" w14:textId="77777777" w:rsidTr="005D0982">
        <w:trPr>
          <w:cantSplit/>
          <w:trHeight w:val="134"/>
        </w:trPr>
        <w:tc>
          <w:tcPr>
            <w:tcW w:w="1686" w:type="dxa"/>
            <w:vMerge/>
            <w:shd w:val="clear" w:color="auto" w:fill="0C0C0C"/>
            <w:tcMar>
              <w:right w:w="227" w:type="dxa"/>
            </w:tcMar>
          </w:tcPr>
          <w:p w14:paraId="46EBF29B" w14:textId="77777777" w:rsidR="005D0982" w:rsidRPr="0073547C" w:rsidRDefault="005D0982" w:rsidP="005D0982">
            <w:pPr>
              <w:rPr>
                <w:rFonts w:ascii="Arial Narrow" w:hAnsi="Arial Narrow" w:cs="Arial"/>
                <w:b/>
                <w:bCs w:val="0"/>
                <w:color w:val="auto"/>
              </w:rPr>
            </w:pPr>
          </w:p>
        </w:tc>
        <w:tc>
          <w:tcPr>
            <w:tcW w:w="2933" w:type="dxa"/>
            <w:shd w:val="clear" w:color="auto" w:fill="auto"/>
            <w:tcMar>
              <w:right w:w="227" w:type="dxa"/>
            </w:tcMar>
            <w:vAlign w:val="center"/>
          </w:tcPr>
          <w:p w14:paraId="64C6F4C8" w14:textId="77777777" w:rsidR="005D0982" w:rsidRPr="0073547C" w:rsidRDefault="005D0982" w:rsidP="005D0982">
            <w:pPr>
              <w:rPr>
                <w:rFonts w:ascii="Garamond" w:hAnsi="Garamond" w:cs="Arial"/>
                <w:b/>
                <w:color w:val="auto"/>
              </w:rPr>
            </w:pPr>
            <w:r w:rsidRPr="0073547C">
              <w:rPr>
                <w:rFonts w:ascii="Garamond" w:hAnsi="Garamond" w:cs="Arial"/>
                <w:b/>
                <w:color w:val="auto"/>
              </w:rPr>
              <w:t>Illinois non-Metro (Rural)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14:paraId="3FA979A5" w14:textId="61B565E2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737,700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63AC7260" w14:textId="1560351A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69ACB8FF" w14:textId="4A1F2D55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2,800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2241EC99" w14:textId="5F4E67BC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-0.30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561E7AE1" w14:textId="2E5C527A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-2,200</w:t>
            </w:r>
          </w:p>
        </w:tc>
      </w:tr>
      <w:tr w:rsidR="005D0982" w:rsidRPr="002D6A06" w14:paraId="27420A83" w14:textId="77777777" w:rsidTr="00AA6255">
        <w:trPr>
          <w:cantSplit/>
          <w:trHeight w:val="240"/>
        </w:trPr>
        <w:tc>
          <w:tcPr>
            <w:tcW w:w="1686" w:type="dxa"/>
            <w:vMerge/>
            <w:shd w:val="clear" w:color="auto" w:fill="0C0C0C"/>
            <w:tcMar>
              <w:right w:w="227" w:type="dxa"/>
            </w:tcMar>
          </w:tcPr>
          <w:p w14:paraId="09095124" w14:textId="77777777" w:rsidR="005D0982" w:rsidRPr="0073547C" w:rsidRDefault="005D0982" w:rsidP="005D0982">
            <w:pPr>
              <w:rPr>
                <w:rFonts w:ascii="Arial Narrow" w:hAnsi="Arial Narrow" w:cs="Arial"/>
                <w:b/>
                <w:bCs w:val="0"/>
                <w:color w:val="auto"/>
              </w:rPr>
            </w:pPr>
          </w:p>
        </w:tc>
        <w:tc>
          <w:tcPr>
            <w:tcW w:w="2933" w:type="dxa"/>
            <w:shd w:val="clear" w:color="auto" w:fill="auto"/>
            <w:tcMar>
              <w:right w:w="227" w:type="dxa"/>
            </w:tcMar>
            <w:vAlign w:val="center"/>
          </w:tcPr>
          <w:p w14:paraId="457A7598" w14:textId="77777777" w:rsidR="005D0982" w:rsidRPr="0073547C" w:rsidRDefault="005D0982" w:rsidP="005D0982">
            <w:pPr>
              <w:rPr>
                <w:rFonts w:ascii="Garamond" w:hAnsi="Garamond" w:cs="Arial"/>
                <w:b/>
                <w:color w:val="auto"/>
              </w:rPr>
            </w:pPr>
            <w:r w:rsidRPr="0073547C">
              <w:rPr>
                <w:rFonts w:ascii="Garamond" w:hAnsi="Garamond" w:cs="Arial"/>
                <w:b/>
                <w:color w:val="auto"/>
              </w:rPr>
              <w:t>Illinois</w:t>
            </w:r>
            <w:r w:rsidRPr="0073547C">
              <w:rPr>
                <w:rFonts w:ascii="Garamond" w:eastAsia="SimSun" w:hAnsi="Garamond" w:cs="Arial" w:hint="eastAsia"/>
                <w:b/>
                <w:color w:val="auto"/>
                <w:lang w:eastAsia="zh-CN"/>
              </w:rPr>
              <w:t xml:space="preserve"> </w:t>
            </w:r>
            <w:r w:rsidRPr="0073547C">
              <w:rPr>
                <w:rFonts w:ascii="Garamond" w:hAnsi="Garamond" w:cs="Arial"/>
                <w:b/>
                <w:color w:val="auto"/>
              </w:rPr>
              <w:t>Chicago (Upstate)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14:paraId="05FE25CF" w14:textId="3CEF3F9B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3,897,200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01FD24A9" w14:textId="55BF4C13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67740C2F" w14:textId="4BEFB3FB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22,900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6A044808" w14:textId="1C69E1DE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-7.19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414C4D66" w14:textId="2CE0C223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-302,000</w:t>
            </w:r>
          </w:p>
        </w:tc>
      </w:tr>
      <w:tr w:rsidR="005D0982" w:rsidRPr="002D6A06" w14:paraId="42E0968D" w14:textId="77777777" w:rsidTr="0085527F">
        <w:trPr>
          <w:cantSplit/>
          <w:trHeight w:val="95"/>
        </w:trPr>
        <w:tc>
          <w:tcPr>
            <w:tcW w:w="1686" w:type="dxa"/>
            <w:vMerge/>
            <w:shd w:val="clear" w:color="auto" w:fill="0C0C0C"/>
            <w:tcMar>
              <w:right w:w="227" w:type="dxa"/>
            </w:tcMar>
          </w:tcPr>
          <w:p w14:paraId="2B9A0FDE" w14:textId="77777777" w:rsidR="005D0982" w:rsidRPr="0073547C" w:rsidRDefault="005D0982" w:rsidP="005D0982">
            <w:pPr>
              <w:rPr>
                <w:rFonts w:ascii="Arial Narrow" w:hAnsi="Arial Narrow" w:cs="Arial"/>
                <w:b/>
                <w:bCs w:val="0"/>
                <w:color w:val="auto"/>
              </w:rPr>
            </w:pPr>
          </w:p>
        </w:tc>
        <w:tc>
          <w:tcPr>
            <w:tcW w:w="2933" w:type="dxa"/>
            <w:shd w:val="clear" w:color="auto" w:fill="auto"/>
            <w:tcMar>
              <w:right w:w="227" w:type="dxa"/>
            </w:tcMar>
            <w:vAlign w:val="center"/>
          </w:tcPr>
          <w:p w14:paraId="505F8E0A" w14:textId="77777777" w:rsidR="005D0982" w:rsidRPr="0073547C" w:rsidRDefault="005D0982" w:rsidP="005D0982">
            <w:pPr>
              <w:rPr>
                <w:rFonts w:ascii="Garamond" w:eastAsia="SimSun" w:hAnsi="Garamond" w:cs="Arial"/>
                <w:b/>
                <w:color w:val="auto"/>
                <w:lang w:eastAsia="zh-CN"/>
              </w:rPr>
            </w:pPr>
            <w:r w:rsidRPr="0073547C">
              <w:rPr>
                <w:rFonts w:ascii="Garamond" w:hAnsi="Garamond" w:cs="Arial"/>
                <w:b/>
                <w:color w:val="auto"/>
              </w:rPr>
              <w:t xml:space="preserve">Illinois non-Chicago 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14:paraId="7CD90007" w14:textId="4F708F5A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1,832,800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2BE30A0D" w14:textId="40950384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right w:w="227" w:type="dxa"/>
            </w:tcMar>
            <w:vAlign w:val="center"/>
          </w:tcPr>
          <w:p w14:paraId="400551CA" w14:textId="3D7003C2" w:rsidR="005D0982" w:rsidRPr="00F44388" w:rsidRDefault="005D0982" w:rsidP="005D0982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9,300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271F8DA6" w14:textId="4ED1D74E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-3.10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right w:w="227" w:type="dxa"/>
            </w:tcMar>
            <w:vAlign w:val="center"/>
          </w:tcPr>
          <w:p w14:paraId="0089D5ED" w14:textId="41EACE46" w:rsidR="005D0982" w:rsidRPr="00F44388" w:rsidRDefault="005D0982" w:rsidP="005D0982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-58,700</w:t>
            </w:r>
          </w:p>
        </w:tc>
      </w:tr>
    </w:tbl>
    <w:p w14:paraId="3C10BFB5" w14:textId="346846D9" w:rsidR="00D0395B" w:rsidRPr="002D6A06" w:rsidRDefault="00D0395B">
      <w:pPr>
        <w:pStyle w:val="BodyText3"/>
        <w:ind w:right="-900"/>
        <w:rPr>
          <w:rFonts w:ascii="Garamond" w:hAnsi="Garamond" w:cs="Arial"/>
          <w:color w:val="auto"/>
          <w:szCs w:val="18"/>
        </w:rPr>
      </w:pPr>
      <w:r w:rsidRPr="002D6A06">
        <w:rPr>
          <w:rFonts w:ascii="Garamond" w:hAnsi="Garamond" w:cs="Arial"/>
          <w:color w:val="auto"/>
          <w:szCs w:val="18"/>
        </w:rPr>
        <w:t xml:space="preserve">As a companion to </w:t>
      </w:r>
      <w:r w:rsidRPr="00DD0D95">
        <w:rPr>
          <w:rFonts w:ascii="Garamond" w:hAnsi="Garamond" w:cs="Arial"/>
          <w:color w:val="auto"/>
          <w:szCs w:val="18"/>
        </w:rPr>
        <w:t xml:space="preserve">the </w:t>
      </w:r>
      <w:r w:rsidR="00BC5C6B" w:rsidRPr="00DD0D95">
        <w:rPr>
          <w:rFonts w:ascii="Garamond" w:eastAsiaTheme="minorEastAsia" w:hAnsi="Garamond" w:cs="Arial"/>
          <w:color w:val="auto"/>
          <w:szCs w:val="18"/>
          <w:lang w:eastAsia="zh-CN"/>
        </w:rPr>
        <w:t>August</w:t>
      </w:r>
      <w:r w:rsidR="000B6988" w:rsidRPr="00DD0D95">
        <w:rPr>
          <w:rFonts w:ascii="Garamond" w:eastAsiaTheme="minorEastAsia" w:hAnsi="Garamond" w:cs="Arial"/>
          <w:color w:val="auto"/>
          <w:szCs w:val="18"/>
          <w:lang w:eastAsia="zh-CN"/>
        </w:rPr>
        <w:t xml:space="preserve"> 2020</w:t>
      </w:r>
      <w:r w:rsidRPr="00DD0D95">
        <w:rPr>
          <w:rFonts w:ascii="Garamond" w:hAnsi="Garamond" w:cs="Arial"/>
          <w:color w:val="auto"/>
          <w:szCs w:val="18"/>
        </w:rPr>
        <w:t xml:space="preserve"> Illinois </w:t>
      </w:r>
      <w:r w:rsidRPr="002D6A06">
        <w:rPr>
          <w:rFonts w:ascii="Garamond" w:hAnsi="Garamond" w:cs="Arial"/>
          <w:color w:val="auto"/>
          <w:szCs w:val="18"/>
        </w:rPr>
        <w:t>Job Index that reports an</w:t>
      </w:r>
      <w:r w:rsidR="00A80A34" w:rsidRPr="002D6A06">
        <w:rPr>
          <w:rFonts w:ascii="Garamond" w:hAnsi="Garamond" w:cs="Arial"/>
          <w:color w:val="auto"/>
          <w:szCs w:val="18"/>
        </w:rPr>
        <w:t>d</w:t>
      </w:r>
      <w:r w:rsidRPr="002D6A06">
        <w:rPr>
          <w:rFonts w:ascii="Garamond" w:hAnsi="Garamond" w:cs="Arial"/>
          <w:color w:val="auto"/>
          <w:szCs w:val="18"/>
        </w:rPr>
        <w:t xml:space="preserve"> positive rating</w:t>
      </w:r>
      <w:r w:rsidRPr="002D6A06">
        <w:rPr>
          <w:rFonts w:ascii="Garamond" w:hAnsi="Garamond" w:cs="Arial"/>
          <w:color w:val="auto"/>
          <w:szCs w:val="18"/>
          <w:lang w:eastAsia="ko-KR"/>
        </w:rPr>
        <w:t>,</w:t>
      </w:r>
      <w:r w:rsidRPr="002D6A06">
        <w:rPr>
          <w:rFonts w:ascii="Garamond" w:hAnsi="Garamond" w:cs="Arial"/>
          <w:color w:val="auto"/>
          <w:szCs w:val="18"/>
        </w:rPr>
        <w:t xml:space="preserve"> this MSA Report provides a localized picture on Illinois job growth and allows for comparisons between local economies, Illinois, the Nation and the Rest of the Midwest.</w:t>
      </w:r>
    </w:p>
    <w:p w14:paraId="70129604" w14:textId="075A514F" w:rsidR="00D0395B" w:rsidRPr="00AB60A9" w:rsidRDefault="00D0395B" w:rsidP="005066E1">
      <w:pPr>
        <w:pStyle w:val="BodyText3"/>
        <w:ind w:right="-630"/>
        <w:jc w:val="both"/>
        <w:rPr>
          <w:rFonts w:ascii="Garamond" w:hAnsi="Garamond" w:cs="Arial"/>
          <w:color w:val="auto"/>
          <w:szCs w:val="18"/>
        </w:rPr>
      </w:pPr>
      <w:r w:rsidRPr="00AB60A9">
        <w:rPr>
          <w:rFonts w:ascii="Garamond" w:hAnsi="Garamond" w:cs="Arial"/>
          <w:color w:val="auto"/>
          <w:szCs w:val="18"/>
        </w:rPr>
        <w:t xml:space="preserve">The monthly Illinois Job Index and MSA Report are provided as tools for elected officials, policy leaders and the public. </w:t>
      </w:r>
      <w:r w:rsidR="0058239A" w:rsidRPr="00AB60A9">
        <w:rPr>
          <w:rFonts w:ascii="Garamond" w:hAnsi="Garamond" w:cs="Arial"/>
          <w:color w:val="auto"/>
          <w:szCs w:val="18"/>
        </w:rPr>
        <w:t>U</w:t>
      </w:r>
      <w:r w:rsidRPr="00AB60A9">
        <w:rPr>
          <w:rFonts w:ascii="Garamond" w:hAnsi="Garamond" w:cs="Arial"/>
          <w:color w:val="auto"/>
          <w:szCs w:val="18"/>
        </w:rPr>
        <w:t>nderstand</w:t>
      </w:r>
      <w:r w:rsidR="0058239A" w:rsidRPr="00AB60A9">
        <w:rPr>
          <w:rFonts w:ascii="Garamond" w:hAnsi="Garamond" w:cs="Arial"/>
          <w:color w:val="auto"/>
          <w:szCs w:val="18"/>
        </w:rPr>
        <w:t>ing</w:t>
      </w:r>
      <w:r w:rsidRPr="00AB60A9">
        <w:rPr>
          <w:rFonts w:ascii="Garamond" w:hAnsi="Garamond" w:cs="Arial"/>
          <w:color w:val="auto"/>
          <w:szCs w:val="18"/>
        </w:rPr>
        <w:t xml:space="preserve"> the Illinois economy and business climate </w:t>
      </w:r>
      <w:r w:rsidR="0058239A" w:rsidRPr="00AB60A9">
        <w:rPr>
          <w:rFonts w:ascii="Garamond" w:hAnsi="Garamond" w:cs="Arial"/>
          <w:color w:val="auto"/>
          <w:szCs w:val="18"/>
        </w:rPr>
        <w:t xml:space="preserve">is enhanced </w:t>
      </w:r>
      <w:r w:rsidRPr="00AB60A9">
        <w:rPr>
          <w:rFonts w:ascii="Garamond" w:hAnsi="Garamond" w:cs="Arial"/>
          <w:color w:val="auto"/>
          <w:szCs w:val="18"/>
        </w:rPr>
        <w:t xml:space="preserve">by comparing and measuring Illinois employment growth rates against those of the Rest of the Midwest (RMW: Indiana, Iowa, Michigan, Missouri, Ohio and Wisconsin) and the Nation.  Data and analysis </w:t>
      </w:r>
      <w:r w:rsidR="0058239A" w:rsidRPr="00AB60A9">
        <w:rPr>
          <w:rFonts w:ascii="Garamond" w:hAnsi="Garamond" w:cs="Arial"/>
          <w:color w:val="auto"/>
          <w:szCs w:val="18"/>
        </w:rPr>
        <w:t>are</w:t>
      </w:r>
      <w:r w:rsidRPr="00AB60A9">
        <w:rPr>
          <w:rFonts w:ascii="Garamond" w:hAnsi="Garamond" w:cs="Arial"/>
          <w:color w:val="auto"/>
          <w:szCs w:val="18"/>
        </w:rPr>
        <w:t xml:space="preserve"> provided by the Illinois Economic Observatory / Regional Economics Applications Laboratory, University of Illinois.  The MSA data (unless noted) were seasonally adjusted to be consistent with state totals.</w:t>
      </w:r>
    </w:p>
    <w:tbl>
      <w:tblPr>
        <w:tblpPr w:leftFromText="180" w:rightFromText="180" w:vertAnchor="text" w:horzAnchor="margin" w:tblpY="94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8"/>
        <w:gridCol w:w="8767"/>
      </w:tblGrid>
      <w:tr w:rsidR="00D0395B" w14:paraId="1308D1E4" w14:textId="77777777" w:rsidTr="008754C2">
        <w:trPr>
          <w:cantSplit/>
          <w:trHeight w:val="458"/>
        </w:trPr>
        <w:tc>
          <w:tcPr>
            <w:tcW w:w="10645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141209A6" w14:textId="77777777" w:rsidR="00D0395B" w:rsidRPr="008E139F" w:rsidRDefault="00D0395B" w:rsidP="00D0395B">
            <w:pPr>
              <w:jc w:val="center"/>
              <w:rPr>
                <w:rFonts w:ascii="Garamond" w:hAnsi="Garamond"/>
                <w:b/>
                <w:color w:val="auto"/>
                <w:sz w:val="22"/>
              </w:rPr>
            </w:pPr>
            <w:r w:rsidRPr="008E139F">
              <w:rPr>
                <w:rFonts w:ascii="Garamond" w:hAnsi="Garamond"/>
                <w:b/>
                <w:color w:val="auto"/>
                <w:sz w:val="28"/>
              </w:rPr>
              <w:t>Talking Points</w:t>
            </w:r>
          </w:p>
        </w:tc>
      </w:tr>
      <w:tr w:rsidR="00D0395B" w14:paraId="6002BD19" w14:textId="77777777" w:rsidTr="009C6EF1">
        <w:trPr>
          <w:cantSplit/>
          <w:trHeight w:hRule="exact" w:val="4130"/>
        </w:trPr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8CE3A" w14:textId="77777777" w:rsidR="00D0395B" w:rsidRPr="00E612BC" w:rsidRDefault="00D0395B" w:rsidP="00D0395B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30"/>
              </w:rPr>
            </w:pPr>
            <w:r w:rsidRPr="00E612BC">
              <w:rPr>
                <w:rFonts w:ascii="Garamond" w:hAnsi="Garamond"/>
                <w:b/>
                <w:sz w:val="30"/>
              </w:rPr>
              <w:t>State, Downstate  &amp; Metro</w:t>
            </w:r>
          </w:p>
        </w:tc>
        <w:tc>
          <w:tcPr>
            <w:tcW w:w="8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1287F" w14:textId="64324450" w:rsidR="00BC6A44" w:rsidRPr="00F44388" w:rsidRDefault="00D92EBB" w:rsidP="00D92EBB">
            <w:pPr>
              <w:pStyle w:val="ListParagraph"/>
              <w:numPr>
                <w:ilvl w:val="0"/>
                <w:numId w:val="1"/>
              </w:numPr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Illinois </w:t>
            </w:r>
            <w:r w:rsidR="00F1709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gained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4047E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32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4047E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00 jobs in </w:t>
            </w:r>
            <w:r w:rsidR="004047E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March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202</w:t>
            </w:r>
            <w:r w:rsidR="00F1709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, compared to a revised </w:t>
            </w:r>
            <w:r w:rsidR="004047E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37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4047E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00-job </w:t>
            </w:r>
            <w:r w:rsidR="009A7CA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gain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in </w:t>
            </w:r>
            <w:r w:rsidR="004047E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February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202</w:t>
            </w:r>
            <w:r w:rsidR="009A7CA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. </w:t>
            </w:r>
            <w:r w:rsidR="000207A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The three-month moving average, a more stable measure of labor market, showed </w:t>
            </w:r>
            <w:proofErr w:type="spellStart"/>
            <w:proofErr w:type="gramStart"/>
            <w:r w:rsidR="000207A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a</w:t>
            </w:r>
            <w:proofErr w:type="spellEnd"/>
            <w:proofErr w:type="gramEnd"/>
            <w:r w:rsidR="000207A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0F1AE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in</w:t>
            </w:r>
            <w:r w:rsidR="000207A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crease of </w:t>
            </w:r>
            <w:r w:rsidR="00FA1B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30</w:t>
            </w:r>
            <w:r w:rsidR="000207A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FA1B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9</w:t>
            </w:r>
            <w:r w:rsidR="000207A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 jobs per month.</w:t>
            </w:r>
          </w:p>
          <w:p w14:paraId="45A2861B" w14:textId="061BA629" w:rsidR="008F0192" w:rsidRPr="00F44388" w:rsidRDefault="00830E9A" w:rsidP="00830E9A">
            <w:pPr>
              <w:pStyle w:val="ListParagraph"/>
              <w:numPr>
                <w:ilvl w:val="0"/>
                <w:numId w:val="1"/>
              </w:numPr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The state of Illinois now has </w:t>
            </w:r>
            <w:r w:rsidR="00FA1B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261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FA1B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00 </w:t>
            </w:r>
            <w:r w:rsidR="00E65A0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fewer 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jobs than in December 2007 when the recent recession started.</w:t>
            </w:r>
            <w:r w:rsidR="00CB47E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8F0192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</w:p>
          <w:p w14:paraId="08E9F596" w14:textId="55631F5B" w:rsidR="00742459" w:rsidRPr="00F44388" w:rsidRDefault="00742459" w:rsidP="00742459">
            <w:pPr>
              <w:numPr>
                <w:ilvl w:val="0"/>
                <w:numId w:val="1"/>
              </w:numPr>
              <w:ind w:right="337"/>
              <w:jc w:val="both"/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bookmarkStart w:id="1" w:name="OLE_LINK121"/>
            <w:bookmarkStart w:id="2" w:name="OLE_LINK122"/>
            <w:bookmarkStart w:id="3" w:name="OLE_LINK128"/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Since January 2010, when Illinois employment growth resumed after the Great Recession, Illinois has gained 1</w:t>
            </w:r>
            <w:r w:rsidR="00FA1B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49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FA1B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4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 new jobs</w:t>
            </w:r>
            <w:bookmarkEnd w:id="1"/>
            <w:bookmarkEnd w:id="2"/>
            <w:bookmarkEnd w:id="3"/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. </w:t>
            </w:r>
          </w:p>
          <w:p w14:paraId="16EF7AD9" w14:textId="74431066" w:rsidR="00FE538B" w:rsidRPr="00F44388" w:rsidRDefault="0017431E" w:rsidP="00CB672C">
            <w:pPr>
              <w:numPr>
                <w:ilvl w:val="0"/>
                <w:numId w:val="1"/>
              </w:numPr>
              <w:jc w:val="both"/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Chicago-Downstate</w:t>
            </w:r>
            <w:r w:rsidR="00CB122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and Metro-Rural</w:t>
            </w:r>
            <w:r w:rsidR="00821B4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C85F3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had </w:t>
            </w:r>
            <w:r w:rsidR="00CB122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all </w:t>
            </w:r>
            <w:r w:rsidR="00C85F3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positive performance</w:t>
            </w:r>
            <w:r w:rsidR="00671BBE" w:rsidRPr="00F44388">
              <w:rPr>
                <w:rFonts w:ascii="Garamond" w:eastAsia="Malgun Gothic" w:hAnsi="Garamond" w:hint="eastAsia"/>
                <w:color w:val="auto"/>
                <w:sz w:val="18"/>
                <w:szCs w:val="18"/>
                <w:lang w:eastAsia="ko-KR"/>
              </w:rPr>
              <w:t xml:space="preserve">. </w:t>
            </w:r>
          </w:p>
          <w:p w14:paraId="068C03FC" w14:textId="2AFF00F1" w:rsidR="00BD2AFC" w:rsidRPr="00F44388" w:rsidRDefault="00397C71" w:rsidP="0098393A">
            <w:pPr>
              <w:numPr>
                <w:ilvl w:val="0"/>
                <w:numId w:val="1"/>
              </w:numPr>
              <w:jc w:val="both"/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bookmarkStart w:id="4" w:name="OLE_LINK90"/>
            <w:bookmarkStart w:id="5" w:name="OLE_LINK91"/>
            <w:bookmarkStart w:id="6" w:name="OLE_LINK92"/>
            <w:bookmarkStart w:id="7" w:name="OLE_LINK29"/>
            <w:bookmarkStart w:id="8" w:name="OLE_LINK30"/>
            <w:bookmarkStart w:id="9" w:name="OLE_LINK31"/>
            <w:bookmarkStart w:id="10" w:name="OLE_LINK73"/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Illinois Rural area</w:t>
            </w:r>
            <w:r w:rsidR="003336E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gained</w:t>
            </w:r>
            <w:r w:rsidR="009D153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2,8</w:t>
            </w:r>
            <w:r w:rsidR="000B621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</w:t>
            </w:r>
            <w:r w:rsidR="0057020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jobs at</w:t>
            </w:r>
            <w:r w:rsidR="00245EED" w:rsidRPr="00F44388">
              <w:rPr>
                <w:rFonts w:ascii="Garamond" w:eastAsia="Malgun Gothic" w:hAnsi="Garamond" w:hint="eastAsia"/>
                <w:color w:val="auto"/>
                <w:sz w:val="18"/>
                <w:szCs w:val="18"/>
                <w:lang w:eastAsia="ko-KR"/>
              </w:rPr>
              <w:t xml:space="preserve"> </w:t>
            </w:r>
            <w:r w:rsidR="00D643D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="00E01F3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</w:t>
            </w:r>
            <w:r w:rsidR="00C7769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8</w:t>
            </w:r>
            <w:r w:rsidR="0057020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% 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this month</w:t>
            </w:r>
            <w:bookmarkEnd w:id="4"/>
            <w:bookmarkEnd w:id="5"/>
            <w:bookmarkEnd w:id="6"/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 compared to a revised</w:t>
            </w:r>
            <w:r w:rsidR="003336E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7</w:t>
            </w:r>
            <w:r w:rsidR="0061406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</w:t>
            </w:r>
            <w:r w:rsidR="0061406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</w:t>
            </w:r>
            <w:r w:rsidR="00BE493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-</w:t>
            </w:r>
            <w:r w:rsidR="0057020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job</w:t>
            </w:r>
            <w:r w:rsidR="003E520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977ED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gain</w:t>
            </w:r>
            <w:r w:rsidR="00A266A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57020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in</w:t>
            </w:r>
            <w:r w:rsidR="00415D7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February</w:t>
            </w:r>
            <w:r w:rsidR="0050288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E45F41" w:rsidRPr="00F44388">
              <w:rPr>
                <w:rFonts w:ascii="Garamond" w:eastAsia="Malgun Gothic" w:hAnsi="Garamond" w:hint="eastAsia"/>
                <w:color w:val="auto"/>
                <w:sz w:val="18"/>
                <w:szCs w:val="18"/>
                <w:lang w:eastAsia="ko-KR"/>
              </w:rPr>
              <w:t>20</w:t>
            </w:r>
            <w:bookmarkStart w:id="11" w:name="OLE_LINK74"/>
            <w:bookmarkStart w:id="12" w:name="OLE_LINK75"/>
            <w:bookmarkEnd w:id="7"/>
            <w:bookmarkEnd w:id="8"/>
            <w:bookmarkEnd w:id="9"/>
            <w:bookmarkEnd w:id="10"/>
            <w:r w:rsidR="00295FF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C7769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. At the same time, </w:t>
            </w:r>
            <w:bookmarkStart w:id="13" w:name="OLE_LINK32"/>
            <w:bookmarkStart w:id="14" w:name="OLE_LINK33"/>
            <w:bookmarkStart w:id="15" w:name="OLE_LINK34"/>
            <w:bookmarkStart w:id="16" w:name="OLE_LINK93"/>
            <w:bookmarkStart w:id="17" w:name="OLE_LINK94"/>
            <w:bookmarkStart w:id="18" w:name="OLE_LINK95"/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Metro</w:t>
            </w:r>
            <w:bookmarkEnd w:id="11"/>
            <w:bookmarkEnd w:id="12"/>
            <w:bookmarkEnd w:id="13"/>
            <w:bookmarkEnd w:id="14"/>
            <w:bookmarkEnd w:id="15"/>
            <w:r w:rsidR="006617D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FD71F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gained</w:t>
            </w:r>
            <w:r w:rsidR="006617D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32753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9</w:t>
            </w:r>
            <w:r w:rsidR="003C0BC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4</w:t>
            </w:r>
            <w:r w:rsidR="003C0BC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</w:t>
            </w:r>
            <w:r w:rsidR="006617D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jobs at </w:t>
            </w:r>
            <w:r w:rsidR="00C9620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="006617D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59</w:t>
            </w:r>
            <w:r w:rsidR="006617D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% </w:t>
            </w:r>
            <w:proofErr w:type="gramStart"/>
            <w:r w:rsidR="006617D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in </w:t>
            </w:r>
            <w:r w:rsidR="00837BC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March</w:t>
            </w:r>
            <w:proofErr w:type="gramEnd"/>
            <w:r w:rsidR="00837BC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AD1DC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compared to a revised 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30</w:t>
            </w:r>
            <w:r w:rsidR="002449D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="006617D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00-job </w:t>
            </w:r>
            <w:r w:rsidR="0032753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gain</w:t>
            </w:r>
            <w:r w:rsidR="006617D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in the previous month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bookmarkEnd w:id="16"/>
            <w:bookmarkEnd w:id="17"/>
            <w:bookmarkEnd w:id="18"/>
          </w:p>
          <w:p w14:paraId="0533F2C8" w14:textId="0E7198FC" w:rsidR="00397C71" w:rsidRPr="00F44388" w:rsidRDefault="00397C71" w:rsidP="00BD2AFC">
            <w:pPr>
              <w:numPr>
                <w:ilvl w:val="0"/>
                <w:numId w:val="1"/>
              </w:numPr>
              <w:jc w:val="both"/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Chicago</w:t>
            </w:r>
            <w:r w:rsidR="00E90E6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4E398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gained</w:t>
            </w:r>
            <w:r w:rsidR="006C7BC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22</w:t>
            </w:r>
            <w:r w:rsidR="008E5572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D90B6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9</w:t>
            </w:r>
            <w:r w:rsidR="00415D7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</w:t>
            </w:r>
            <w:r w:rsidR="001F4478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-</w:t>
            </w:r>
            <w:r w:rsidR="0026582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job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at </w:t>
            </w:r>
            <w:r w:rsidR="00EA648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="001714E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5</w:t>
            </w:r>
            <w:r w:rsidR="00D90B6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9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% in</w:t>
            </w:r>
            <w:r w:rsidR="00837BC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March</w:t>
            </w:r>
            <w:r w:rsidR="00837BC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6C7BC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20</w:t>
            </w:r>
            <w:r w:rsidR="00F9288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4E398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, compared to a revised 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25</w:t>
            </w:r>
            <w:r w:rsidR="00245A48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6</w:t>
            </w:r>
            <w:r w:rsidR="001F4478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</w:t>
            </w:r>
            <w:r w:rsidR="0049021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-</w:t>
            </w:r>
            <w:r w:rsidR="00FE538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job</w:t>
            </w:r>
            <w:r w:rsidR="0049021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D90B6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gain</w:t>
            </w:r>
            <w:r w:rsidR="00475B52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F36DF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in</w:t>
            </w:r>
            <w:r w:rsidR="00415D7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February</w:t>
            </w:r>
            <w:r w:rsidR="00475B52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D70492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20</w:t>
            </w:r>
            <w:r w:rsidR="00245A48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D90B6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. </w:t>
            </w:r>
            <w:r w:rsidR="0024406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Meanwhile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 Downstate</w:t>
            </w:r>
            <w:r w:rsidR="006C7BC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8D36E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gained</w:t>
            </w:r>
            <w:r w:rsidR="00DD2F9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9</w:t>
            </w:r>
            <w:r w:rsidR="008D36E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</w:t>
            </w:r>
            <w:r w:rsidR="000B621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</w:t>
            </w:r>
            <w:r w:rsidR="00AD6F9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jobs at </w:t>
            </w:r>
            <w:r w:rsidR="00837BC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="00F142B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51</w:t>
            </w:r>
            <w:r w:rsidR="00B27D8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%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, compared to </w:t>
            </w:r>
            <w:r w:rsidR="00AD6F9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a revised </w:t>
            </w:r>
            <w:r w:rsidR="009A726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="001714E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2E35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7</w:t>
            </w:r>
            <w:r w:rsidR="001714E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</w:t>
            </w:r>
            <w:r w:rsidR="00D829C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-</w:t>
            </w:r>
            <w:r w:rsidR="00AD6F9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job</w:t>
            </w:r>
            <w:r w:rsidR="003E520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8D36E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gain</w:t>
            </w:r>
            <w:r w:rsidR="00DD2F9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F36DF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in the previous month</w:t>
            </w:r>
            <w:r w:rsidR="00FE538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</w:p>
          <w:p w14:paraId="34F59516" w14:textId="243438EC" w:rsidR="00397C71" w:rsidRPr="00F44388" w:rsidRDefault="00397C71" w:rsidP="00CB672C">
            <w:pPr>
              <w:numPr>
                <w:ilvl w:val="0"/>
                <w:numId w:val="12"/>
              </w:numPr>
              <w:ind w:right="432"/>
              <w:jc w:val="both"/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In terms of the 12-month aggregated account, Metro registered a </w:t>
            </w:r>
            <w:r w:rsidR="00DE6C68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negative</w:t>
            </w:r>
            <w:r w:rsidR="00665048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6</w:t>
            </w:r>
            <w:r w:rsidR="00937A8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70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% growth by </w:t>
            </w:r>
            <w:r w:rsidR="00DE6C68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losing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358</w:t>
            </w:r>
            <w:r w:rsidR="00EF382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5</w:t>
            </w:r>
            <w:r w:rsidR="00EA5C9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="00886A0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jobs wh</w:t>
            </w:r>
            <w:r w:rsidR="00665048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ile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Rural</w:t>
            </w:r>
            <w:r w:rsidR="00D70492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F9288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lo</w:t>
            </w:r>
            <w:r w:rsidR="009E18C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st</w:t>
            </w:r>
            <w:r w:rsidR="003E520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8D291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7379C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</w:t>
            </w:r>
            <w:r w:rsidR="004C06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jobs at</w:t>
            </w:r>
            <w:r w:rsidR="00555E5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F142B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negative 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="00FF556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30</w:t>
            </w:r>
            <w:r w:rsidR="00083B2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%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BD1932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Chicago </w:t>
            </w:r>
            <w:r w:rsidR="00EC441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los</w:t>
            </w:r>
            <w:r w:rsidR="008D291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t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EE49B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="002D6B1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6D3B42" w:rsidRPr="00F44388">
              <w:rPr>
                <w:rFonts w:ascii="Garamond" w:eastAsia="Malgun Gothic" w:hAnsi="Garamond" w:hint="eastAsia"/>
                <w:color w:val="auto"/>
                <w:sz w:val="18"/>
                <w:szCs w:val="18"/>
                <w:lang w:eastAsia="ko-KR"/>
              </w:rPr>
              <w:t>,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="00DC75F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</w:t>
            </w:r>
            <w:r w:rsidR="0024406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jobs at</w:t>
            </w:r>
            <w:r w:rsidR="00F142B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negative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7</w:t>
            </w:r>
            <w:r w:rsidR="000E325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19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%</w:t>
            </w:r>
            <w:r w:rsidR="00D829C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and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Downstate </w:t>
            </w:r>
            <w:r w:rsidR="00F9288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lost</w:t>
            </w:r>
            <w:r w:rsidR="00D829C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5</w:t>
            </w:r>
            <w:r w:rsidR="002D6B1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8</w:t>
            </w:r>
            <w:r w:rsidR="00665048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7</w:t>
            </w:r>
            <w:r w:rsidR="006910F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</w:t>
            </w:r>
            <w:r w:rsidR="00AA704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jobs at</w:t>
            </w:r>
            <w:r w:rsidR="00580DC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negative</w:t>
            </w:r>
            <w:r w:rsidR="00555E5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</w:t>
            </w:r>
            <w:r w:rsidR="00FF556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2D6B1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="005B0A8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%.</w:t>
            </w:r>
          </w:p>
          <w:p w14:paraId="4C6529D5" w14:textId="21F1E668" w:rsidR="00D0395B" w:rsidRPr="00F44388" w:rsidRDefault="00397C71" w:rsidP="00AD185F">
            <w:pPr>
              <w:numPr>
                <w:ilvl w:val="0"/>
                <w:numId w:val="12"/>
              </w:numPr>
              <w:ind w:right="432"/>
              <w:jc w:val="both"/>
              <w:rPr>
                <w:rFonts w:ascii="Garamond" w:hAnsi="Garamond"/>
                <w:color w:val="auto"/>
                <w:sz w:val="18"/>
                <w:szCs w:val="18"/>
              </w:rPr>
            </w:pPr>
            <w:proofErr w:type="gramStart"/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Through</w:t>
            </w:r>
            <w:r w:rsidR="006C7BC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802CC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AD18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March</w:t>
            </w:r>
            <w:proofErr w:type="gramEnd"/>
            <w:r w:rsidR="00802CC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6C7BC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20</w:t>
            </w:r>
            <w:r w:rsidR="00CD4C0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50007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 the cumulative job growth for Metro, Rural, Chicago and Downstate com</w:t>
            </w:r>
            <w:r w:rsidR="00D428E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pared to </w:t>
            </w:r>
            <w:r w:rsidR="006D3B42" w:rsidRPr="00F44388">
              <w:rPr>
                <w:rFonts w:ascii="Garamond" w:eastAsia="Malgun Gothic" w:hAnsi="Garamond" w:hint="eastAsia"/>
                <w:color w:val="auto"/>
                <w:sz w:val="18"/>
                <w:szCs w:val="18"/>
                <w:lang w:eastAsia="ko-KR"/>
              </w:rPr>
              <w:t xml:space="preserve">January </w:t>
            </w:r>
            <w:r w:rsidR="00D428E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1990 stood at </w:t>
            </w:r>
            <w:r w:rsidR="00AD18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8</w:t>
            </w:r>
            <w:r w:rsidR="00A26DB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70002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</w:t>
            </w:r>
            <w:r w:rsidR="00AD18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4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%,</w:t>
            </w:r>
            <w:r w:rsidR="00A26DB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0614C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="0070002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="00A26DB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AD18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8</w:t>
            </w:r>
            <w:r w:rsidR="0070002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7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%,</w:t>
            </w:r>
            <w:r w:rsidR="003E520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AD18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9</w:t>
            </w:r>
            <w:r w:rsidR="00A57B4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70002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="00AD18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5</w:t>
            </w:r>
            <w:r w:rsidR="00E10F4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%</w:t>
            </w:r>
            <w:r w:rsidR="00E10F4B" w:rsidRPr="00F44388">
              <w:rPr>
                <w:rFonts w:ascii="Garamond" w:eastAsia="Malgun Gothic" w:hAnsi="Garamond" w:hint="eastAsia"/>
                <w:color w:val="auto"/>
                <w:sz w:val="18"/>
                <w:szCs w:val="18"/>
                <w:lang w:eastAsia="ko-KR"/>
              </w:rPr>
              <w:t xml:space="preserve"> and</w:t>
            </w:r>
            <w:r w:rsidR="006C7BC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AD18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8</w:t>
            </w:r>
            <w:r w:rsidR="00566E4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AD185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02</w:t>
            </w:r>
            <w:r w:rsidR="00E10F4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%</w:t>
            </w:r>
            <w:r w:rsidR="00D428E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respectively.</w:t>
            </w:r>
          </w:p>
        </w:tc>
      </w:tr>
      <w:tr w:rsidR="00D0395B" w:rsidRPr="00693959" w14:paraId="038D96FA" w14:textId="77777777" w:rsidTr="008754C2">
        <w:trPr>
          <w:cantSplit/>
          <w:trHeight w:hRule="exact" w:val="2501"/>
        </w:trPr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D576C" w14:textId="77777777" w:rsidR="00D0395B" w:rsidRPr="00F542A8" w:rsidRDefault="00D0395B" w:rsidP="00D0395B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color w:val="auto"/>
                <w:sz w:val="30"/>
              </w:rPr>
            </w:pPr>
            <w:r w:rsidRPr="00F542A8">
              <w:rPr>
                <w:rFonts w:ascii="Garamond" w:hAnsi="Garamond"/>
                <w:b/>
                <w:color w:val="auto"/>
                <w:sz w:val="30"/>
              </w:rPr>
              <w:t>MSA</w:t>
            </w:r>
          </w:p>
          <w:p w14:paraId="54AFC74A" w14:textId="77777777" w:rsidR="00D0395B" w:rsidRPr="00F542A8" w:rsidRDefault="00D0395B" w:rsidP="00D0395B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color w:val="auto"/>
                <w:sz w:val="30"/>
              </w:rPr>
            </w:pPr>
            <w:r w:rsidRPr="00F542A8">
              <w:rPr>
                <w:rFonts w:ascii="Garamond" w:hAnsi="Garamond"/>
                <w:b/>
                <w:color w:val="auto"/>
                <w:sz w:val="30"/>
              </w:rPr>
              <w:t>page (2-4)</w:t>
            </w:r>
          </w:p>
        </w:tc>
        <w:tc>
          <w:tcPr>
            <w:tcW w:w="8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01" w:type="dxa"/>
              <w:right w:w="72" w:type="dxa"/>
            </w:tcMar>
            <w:vAlign w:val="center"/>
          </w:tcPr>
          <w:p w14:paraId="767D41CA" w14:textId="49E76439" w:rsidR="00397C71" w:rsidRPr="00F44388" w:rsidRDefault="00397C71" w:rsidP="00CB672C">
            <w:pPr>
              <w:numPr>
                <w:ilvl w:val="0"/>
                <w:numId w:val="12"/>
              </w:numPr>
              <w:ind w:left="357" w:right="431" w:hanging="357"/>
              <w:jc w:val="both"/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Illinois Metro</w:t>
            </w:r>
            <w:r w:rsidR="00171F7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50007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gained</w:t>
            </w:r>
            <w:r w:rsidR="00097F1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94344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342C1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9</w:t>
            </w:r>
            <w:r w:rsidR="00CA222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342C1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4</w:t>
            </w:r>
            <w:r w:rsidR="00BE10E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00</w:t>
            </w:r>
            <w:r w:rsidR="00886A0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jobs at </w:t>
            </w:r>
            <w:r w:rsidR="008E5F1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0</w:t>
            </w:r>
            <w:r w:rsidR="00F7383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342C1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59</w:t>
            </w:r>
            <w:r w:rsidR="00886A0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% </w:t>
            </w:r>
            <w:proofErr w:type="gramStart"/>
            <w:r w:rsidR="005D3402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in</w:t>
            </w:r>
            <w:r w:rsidR="00C31DB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2B7A4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342C1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March</w:t>
            </w:r>
            <w:proofErr w:type="gramEnd"/>
            <w:r w:rsidR="002B7A4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171F7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20</w:t>
            </w:r>
            <w:r w:rsidR="00E067F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50007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6671D8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9E18C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However, </w:t>
            </w:r>
            <w:r w:rsidR="00342C1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four</w:t>
            </w:r>
            <w:r w:rsidR="0037057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1605B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out of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ten MSAs posted growth</w:t>
            </w:r>
            <w:r w:rsidR="0024406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</w:p>
          <w:p w14:paraId="3E51CF67" w14:textId="731E3D23" w:rsidR="00431FF1" w:rsidRPr="00F44388" w:rsidRDefault="0084484F" w:rsidP="00CB672C">
            <w:pPr>
              <w:numPr>
                <w:ilvl w:val="0"/>
                <w:numId w:val="12"/>
              </w:numPr>
              <w:ind w:left="357" w:right="431" w:hanging="357"/>
              <w:jc w:val="both"/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bookmarkStart w:id="19" w:name="OLE_LINK78"/>
            <w:bookmarkStart w:id="20" w:name="OLE_LINK79"/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Since the job recovery resumed</w:t>
            </w:r>
            <w:r w:rsidR="00431FF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in Jan</w:t>
            </w:r>
            <w:r w:rsidR="00DA67A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uary</w:t>
            </w:r>
            <w:r w:rsidR="00431FF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2010</w:t>
            </w:r>
            <w:r w:rsidR="00B1084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in </w:t>
            </w:r>
            <w:r w:rsidR="00DC555A" w:rsidRPr="00F44388">
              <w:rPr>
                <w:rFonts w:ascii="Garamond" w:eastAsia="Malgun Gothic" w:hAnsi="Garamond" w:hint="eastAsia"/>
                <w:color w:val="auto"/>
                <w:sz w:val="18"/>
                <w:szCs w:val="18"/>
                <w:lang w:eastAsia="ko-KR"/>
              </w:rPr>
              <w:t>Illinois</w:t>
            </w:r>
            <w:r w:rsidR="008D19AD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6938F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50007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Chicago</w:t>
            </w:r>
            <w:r w:rsidR="00C0032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7B139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has shown a </w:t>
            </w:r>
            <w:r w:rsidR="00431FF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growth </w:t>
            </w:r>
            <w:bookmarkStart w:id="21" w:name="OLE_LINK96"/>
            <w:bookmarkStart w:id="22" w:name="OLE_LINK97"/>
            <w:bookmarkStart w:id="23" w:name="OLE_LINK98"/>
            <w:r w:rsidR="00431FF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rate</w:t>
            </w:r>
            <w:r w:rsidR="00A94F3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over the 2010-20</w:t>
            </w:r>
            <w:r w:rsidR="00E067F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50007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1</w:t>
            </w:r>
            <w:r w:rsidR="00A94F3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period</w:t>
            </w:r>
            <w:r w:rsidR="00431FF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of </w:t>
            </w:r>
            <w:r w:rsidR="00CE552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3</w:t>
            </w:r>
            <w:r w:rsidR="00C0032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342C1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47</w:t>
            </w:r>
            <w:r w:rsidR="00431FF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%</w:t>
            </w:r>
            <w:r w:rsidR="002F5F8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431FF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which is the highest among all the IL MSAs; </w:t>
            </w:r>
            <w:r w:rsidR="0050007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Decatur</w:t>
            </w:r>
            <w:r w:rsidR="00E62592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B300C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has experienced</w:t>
            </w:r>
            <w:r w:rsidR="0064712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the lowest average growth rate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64712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431FF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-</w:t>
            </w:r>
            <w:r w:rsidR="0050007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8</w:t>
            </w:r>
            <w:r w:rsidR="00C0032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  <w:r w:rsidR="0050007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2</w:t>
            </w:r>
            <w:r w:rsidR="00342C1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5</w:t>
            </w:r>
            <w:r w:rsidR="00431FF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%</w:t>
            </w:r>
            <w:bookmarkEnd w:id="19"/>
            <w:bookmarkEnd w:id="20"/>
            <w:bookmarkEnd w:id="21"/>
            <w:bookmarkEnd w:id="22"/>
            <w:bookmarkEnd w:id="23"/>
            <w:r w:rsidR="00431FF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.</w:t>
            </w:r>
          </w:p>
          <w:p w14:paraId="638E8758" w14:textId="440F8273" w:rsidR="00397C71" w:rsidRPr="00F44388" w:rsidRDefault="00397C71" w:rsidP="00CB672C">
            <w:pPr>
              <w:numPr>
                <w:ilvl w:val="0"/>
                <w:numId w:val="12"/>
              </w:numPr>
              <w:ind w:left="357" w:right="431" w:hanging="357"/>
              <w:jc w:val="both"/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In terms of growth performance</w:t>
            </w:r>
            <w:r w:rsidR="0084231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s</w:t>
            </w:r>
            <w:r w:rsidR="005D3402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,</w:t>
            </w:r>
            <w:r w:rsidR="003543E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C70B8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four</w:t>
            </w:r>
            <w:r w:rsidR="00144CB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C36B7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MSA</w:t>
            </w:r>
            <w:r w:rsidR="00AB60A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posted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net improvement</w:t>
            </w:r>
            <w:r w:rsidR="00AB60A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s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from</w:t>
            </w:r>
            <w:r w:rsidR="0043533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C70B8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February</w:t>
            </w:r>
            <w:r w:rsidR="00E03DB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144CB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to </w:t>
            </w:r>
            <w:r w:rsidR="00C70B8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March</w:t>
            </w:r>
            <w:r w:rsidR="00144CB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7509E2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and</w:t>
            </w:r>
            <w:r w:rsidR="003543E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C70B8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two</w:t>
            </w:r>
            <w:r w:rsidR="00E03DBB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025E6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declined in terms of rank</w:t>
            </w:r>
            <w:r w:rsidR="00A94CF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.  </w:t>
            </w:r>
          </w:p>
          <w:p w14:paraId="17681813" w14:textId="0AB26912" w:rsidR="002454A7" w:rsidRPr="00F44388" w:rsidRDefault="00C70B87" w:rsidP="00C70B87">
            <w:pPr>
              <w:numPr>
                <w:ilvl w:val="0"/>
                <w:numId w:val="12"/>
              </w:numPr>
              <w:ind w:right="431"/>
              <w:jc w:val="both"/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bookmarkStart w:id="24" w:name="OLE_LINK1"/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Champaign-Urbana-Rantoul </w:t>
            </w:r>
            <w:r w:rsidR="006978D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moved up to</w:t>
            </w:r>
            <w:r w:rsidR="008F2338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the</w:t>
            </w:r>
            <w:r w:rsidR="00687A5A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A66CF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first</w:t>
            </w:r>
            <w:r w:rsidR="002A014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397C7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place in terms of mont</w:t>
            </w:r>
            <w:r w:rsidR="00026805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hly growth performance, </w:t>
            </w:r>
            <w:r w:rsidR="008F166C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while</w:t>
            </w:r>
            <w:r w:rsidR="005B589F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Kankakee</w:t>
            </w:r>
            <w:r w:rsidR="00C250C0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6978D9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moved down to</w:t>
            </w:r>
            <w:r w:rsidR="00110F13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A66CFE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the last</w:t>
            </w:r>
            <w:r w:rsidR="002A0144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C465E6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place</w:t>
            </w:r>
            <w:r w:rsidR="00397C7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. </w:t>
            </w:r>
            <w:bookmarkEnd w:id="24"/>
          </w:p>
          <w:p w14:paraId="72640E82" w14:textId="4CAC5478" w:rsidR="00D0395B" w:rsidRPr="00F44388" w:rsidRDefault="00C40F53" w:rsidP="00C70B87">
            <w:pPr>
              <w:numPr>
                <w:ilvl w:val="0"/>
                <w:numId w:val="12"/>
              </w:numPr>
              <w:ind w:right="431"/>
              <w:jc w:val="both"/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</w:pP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In the 12-month growth league table, </w:t>
            </w:r>
            <w:r w:rsidR="00E06FB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Champaign-Urbana-Rantoul </w:t>
            </w:r>
            <w:r w:rsidR="00C70B8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remained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C70B8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a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t the first place and </w:t>
            </w:r>
            <w:r w:rsidR="00E06FB1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Chicago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C70B8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remained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</w:t>
            </w:r>
            <w:r w:rsidR="00C70B8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at</w:t>
            </w:r>
            <w:r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 xml:space="preserve"> the last place of the rank.</w:t>
            </w:r>
          </w:p>
        </w:tc>
      </w:tr>
    </w:tbl>
    <w:p w14:paraId="5369CF7B" w14:textId="4ED147EE" w:rsidR="005066E1" w:rsidRPr="004744A3" w:rsidRDefault="005E7838">
      <w:pPr>
        <w:rPr>
          <w:rFonts w:eastAsia="SimSun"/>
          <w:color w:val="00B050"/>
          <w:lang w:eastAsia="zh-CN"/>
        </w:rPr>
      </w:pPr>
      <w:r>
        <w:rPr>
          <w:rFonts w:eastAsia="SimSun"/>
          <w:color w:val="00B050"/>
          <w:lang w:eastAsia="zh-CN"/>
        </w:rPr>
        <w:lastRenderedPageBreak/>
        <w:t xml:space="preserve"> </w:t>
      </w:r>
    </w:p>
    <w:tbl>
      <w:tblPr>
        <w:tblpPr w:leftFromText="180" w:rightFromText="180" w:vertAnchor="page" w:horzAnchor="margin" w:tblpY="761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7"/>
      </w:tblGrid>
      <w:tr w:rsidR="004744A3" w:rsidRPr="004744A3" w14:paraId="690672F7" w14:textId="77777777" w:rsidTr="001E72A3">
        <w:trPr>
          <w:trHeight w:val="390"/>
        </w:trPr>
        <w:tc>
          <w:tcPr>
            <w:tcW w:w="10257" w:type="dxa"/>
            <w:shd w:val="clear" w:color="auto" w:fill="E0E0E0"/>
            <w:vAlign w:val="center"/>
          </w:tcPr>
          <w:p w14:paraId="696529EE" w14:textId="1E3B92A5" w:rsidR="005066E1" w:rsidRPr="004744A3" w:rsidRDefault="005066E1" w:rsidP="001E27EC">
            <w:pPr>
              <w:jc w:val="center"/>
              <w:rPr>
                <w:rFonts w:ascii="Garamond" w:eastAsia="Malgun Gothic" w:hAnsi="Garamond"/>
                <w:b/>
                <w:color w:val="00B050"/>
                <w:lang w:eastAsia="ko-KR"/>
              </w:rPr>
            </w:pPr>
            <w:r w:rsidRPr="00F44388">
              <w:rPr>
                <w:rFonts w:ascii="Garamond" w:hAnsi="Garamond"/>
                <w:b/>
                <w:color w:val="auto"/>
              </w:rPr>
              <w:t>Total non-farm Employment growth Jan 1990 –</w:t>
            </w:r>
            <w:r w:rsidR="00397252" w:rsidRPr="00F44388">
              <w:rPr>
                <w:rFonts w:ascii="Garamond" w:hAnsi="Garamond"/>
                <w:b/>
                <w:color w:val="auto"/>
              </w:rPr>
              <w:t xml:space="preserve"> </w:t>
            </w:r>
            <w:r w:rsidR="001E27EC" w:rsidRPr="00F44388">
              <w:rPr>
                <w:rFonts w:ascii="Garamond" w:hAnsi="Garamond"/>
                <w:b/>
                <w:color w:val="auto"/>
              </w:rPr>
              <w:t>March</w:t>
            </w:r>
            <w:r w:rsidR="00330438" w:rsidRPr="00F44388">
              <w:rPr>
                <w:rFonts w:ascii="Garamond" w:hAnsi="Garamond"/>
                <w:b/>
                <w:color w:val="auto"/>
              </w:rPr>
              <w:t xml:space="preserve"> </w:t>
            </w:r>
            <w:r w:rsidR="00AB4408" w:rsidRPr="00F44388">
              <w:rPr>
                <w:rFonts w:ascii="Garamond" w:eastAsia="SimSun" w:hAnsi="Garamond"/>
                <w:b/>
                <w:color w:val="auto"/>
                <w:lang w:eastAsia="zh-CN"/>
              </w:rPr>
              <w:t>20</w:t>
            </w:r>
            <w:r w:rsidR="00A92DBD" w:rsidRPr="00F44388">
              <w:rPr>
                <w:rFonts w:ascii="Garamond" w:eastAsia="SimSun" w:hAnsi="Garamond"/>
                <w:b/>
                <w:color w:val="auto"/>
                <w:lang w:eastAsia="zh-CN"/>
              </w:rPr>
              <w:t>2</w:t>
            </w:r>
            <w:r w:rsidR="00A077A5" w:rsidRPr="00F44388">
              <w:rPr>
                <w:rFonts w:ascii="Garamond" w:eastAsia="SimSun" w:hAnsi="Garamond"/>
                <w:b/>
                <w:color w:val="auto"/>
                <w:lang w:eastAsia="zh-CN"/>
              </w:rPr>
              <w:t>1</w:t>
            </w:r>
          </w:p>
        </w:tc>
      </w:tr>
      <w:tr w:rsidR="005066E1" w14:paraId="2A896F3A" w14:textId="77777777" w:rsidTr="00701294">
        <w:trPr>
          <w:cantSplit/>
          <w:trHeight w:hRule="exact" w:val="4797"/>
        </w:trPr>
        <w:tc>
          <w:tcPr>
            <w:tcW w:w="10257" w:type="dxa"/>
            <w:vAlign w:val="center"/>
          </w:tcPr>
          <w:p w14:paraId="37754FF6" w14:textId="79D86F18" w:rsidR="005066E1" w:rsidRPr="002110F7" w:rsidRDefault="001E27EC" w:rsidP="005066E1">
            <w:pPr>
              <w:jc w:val="center"/>
              <w:rPr>
                <w:color w:val="00B050"/>
                <w:lang w:eastAsia="ko-KR"/>
              </w:rPr>
            </w:pPr>
            <w:r w:rsidRPr="001E27EC">
              <w:rPr>
                <w:noProof/>
                <w:color w:val="00B050"/>
              </w:rPr>
              <w:drawing>
                <wp:inline distT="0" distB="0" distL="0" distR="0" wp14:anchorId="474637FB" wp14:editId="18ECF52B">
                  <wp:extent cx="6366162" cy="29000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54" b="8299"/>
                          <a:stretch/>
                        </pic:blipFill>
                        <pic:spPr bwMode="auto">
                          <a:xfrm>
                            <a:off x="0" y="0"/>
                            <a:ext cx="6376500" cy="290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AC9E4" w14:textId="77777777" w:rsidR="005F6472" w:rsidRPr="008754C2" w:rsidRDefault="005F6472" w:rsidP="005F6472">
      <w:pPr>
        <w:rPr>
          <w:rFonts w:eastAsiaTheme="minorEastAsia"/>
          <w:vanish/>
          <w:lang w:eastAsia="zh-CN"/>
        </w:rPr>
      </w:pPr>
    </w:p>
    <w:p w14:paraId="108BB6D8" w14:textId="77777777" w:rsidR="00D0395B" w:rsidRPr="00A5245E" w:rsidRDefault="00D0395B">
      <w:pPr>
        <w:rPr>
          <w:rFonts w:eastAsia="SimSun"/>
          <w:lang w:eastAsia="zh-CN"/>
        </w:rPr>
      </w:pPr>
    </w:p>
    <w:tbl>
      <w:tblPr>
        <w:tblW w:w="103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27"/>
        <w:gridCol w:w="8564"/>
      </w:tblGrid>
      <w:tr w:rsidR="00D0395B" w14:paraId="18B30240" w14:textId="77777777" w:rsidTr="00A54C06">
        <w:trPr>
          <w:cantSplit/>
          <w:trHeight w:val="444"/>
        </w:trPr>
        <w:tc>
          <w:tcPr>
            <w:tcW w:w="10391" w:type="dxa"/>
            <w:gridSpan w:val="2"/>
            <w:shd w:val="clear" w:color="auto" w:fill="E6E6E6"/>
            <w:vAlign w:val="center"/>
          </w:tcPr>
          <w:p w14:paraId="5AF2339D" w14:textId="77777777" w:rsidR="00D0395B" w:rsidRPr="008E139F" w:rsidRDefault="0012662D">
            <w:pPr>
              <w:jc w:val="center"/>
              <w:rPr>
                <w:rFonts w:ascii="Arial Narrow" w:hAnsi="Arial Narrow"/>
                <w:color w:val="auto"/>
                <w:sz w:val="22"/>
                <w:highlight w:val="yellow"/>
              </w:rPr>
            </w:pPr>
            <w:r w:rsidRPr="00721D15">
              <w:rPr>
                <w:rFonts w:ascii="Arial Black" w:hAnsi="Arial Black"/>
                <w:color w:val="00B050"/>
                <w:sz w:val="28"/>
              </w:rPr>
              <w:t xml:space="preserve"> </w:t>
            </w:r>
            <w:r w:rsidR="00D0395B" w:rsidRPr="00A81B7F">
              <w:rPr>
                <w:rFonts w:ascii="Arial Black" w:hAnsi="Arial Black"/>
                <w:color w:val="auto"/>
                <w:sz w:val="28"/>
              </w:rPr>
              <w:t>Talking Points</w:t>
            </w:r>
          </w:p>
        </w:tc>
      </w:tr>
      <w:tr w:rsidR="00DB1BDB" w:rsidRPr="00DB1BDB" w14:paraId="2599E37E" w14:textId="77777777" w:rsidTr="00D35A50">
        <w:trPr>
          <w:cantSplit/>
          <w:trHeight w:hRule="exact" w:val="2412"/>
        </w:trPr>
        <w:tc>
          <w:tcPr>
            <w:tcW w:w="1827" w:type="dxa"/>
            <w:vAlign w:val="center"/>
          </w:tcPr>
          <w:p w14:paraId="266A2087" w14:textId="77777777" w:rsidR="00D0395B" w:rsidRPr="00DB1BDB" w:rsidRDefault="00D0395B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color w:val="auto"/>
                <w:highlight w:val="yellow"/>
              </w:rPr>
            </w:pPr>
            <w:r w:rsidRPr="00DB1BDB">
              <w:rPr>
                <w:rFonts w:ascii="Garamond" w:hAnsi="Garamond"/>
                <w:b/>
                <w:color w:val="auto"/>
                <w:sz w:val="28"/>
              </w:rPr>
              <w:t>State, Downstate  &amp; Metro</w:t>
            </w:r>
          </w:p>
        </w:tc>
        <w:tc>
          <w:tcPr>
            <w:tcW w:w="8564" w:type="dxa"/>
            <w:vAlign w:val="center"/>
          </w:tcPr>
          <w:p w14:paraId="506E9543" w14:textId="5BF889C1" w:rsidR="00397C71" w:rsidRPr="00F44388" w:rsidRDefault="00397C71" w:rsidP="00CB672C">
            <w:pPr>
              <w:numPr>
                <w:ilvl w:val="0"/>
                <w:numId w:val="1"/>
              </w:numPr>
              <w:ind w:right="337"/>
              <w:jc w:val="both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>While the average growth for Illinois between 1990 and 2008 was 0.04%, t</w:t>
            </w:r>
            <w:r w:rsidR="00B92872" w:rsidRPr="00F44388">
              <w:rPr>
                <w:rFonts w:ascii="Garamond" w:hAnsi="Garamond"/>
                <w:color w:val="auto"/>
                <w:sz w:val="18"/>
                <w:szCs w:val="18"/>
              </w:rPr>
              <w:t>he average from December 2007 to</w:t>
            </w:r>
            <w:r w:rsidR="003C1587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="003906D7" w:rsidRPr="00F44388">
              <w:rPr>
                <w:rFonts w:ascii="Garamond" w:eastAsia="Malgun Gothic" w:hAnsi="Garamond"/>
                <w:color w:val="auto"/>
                <w:sz w:val="18"/>
                <w:szCs w:val="18"/>
                <w:lang w:eastAsia="ko-KR"/>
              </w:rPr>
              <w:t>March</w:t>
            </w:r>
            <w:r w:rsidR="007764BB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="00C00460" w:rsidRPr="00F44388">
              <w:rPr>
                <w:rFonts w:ascii="Garamond" w:hAnsi="Garamond"/>
                <w:color w:val="auto"/>
                <w:sz w:val="18"/>
                <w:szCs w:val="18"/>
              </w:rPr>
              <w:t>20</w:t>
            </w:r>
            <w:r w:rsidR="00AB13BF" w:rsidRPr="00F44388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="005D2235" w:rsidRPr="00F44388">
              <w:rPr>
                <w:rFonts w:ascii="Garamond" w:hAnsi="Garamond"/>
                <w:color w:val="auto"/>
                <w:sz w:val="18"/>
                <w:szCs w:val="18"/>
              </w:rPr>
              <w:t>1</w:t>
            </w:r>
            <w:r w:rsidR="00C00460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="00C22B30" w:rsidRPr="00F44388">
              <w:rPr>
                <w:rFonts w:ascii="Garamond" w:hAnsi="Garamond"/>
                <w:color w:val="auto"/>
                <w:sz w:val="18"/>
                <w:szCs w:val="18"/>
              </w:rPr>
              <w:t>wa</w:t>
            </w:r>
            <w:r w:rsidR="00617EF1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s </w:t>
            </w:r>
            <w:r w:rsidR="00CE1CE9" w:rsidRPr="00F44388">
              <w:rPr>
                <w:rFonts w:ascii="Garamond" w:hAnsi="Garamond"/>
                <w:color w:val="auto"/>
                <w:sz w:val="18"/>
                <w:szCs w:val="18"/>
              </w:rPr>
              <w:t>-</w:t>
            </w:r>
            <w:r w:rsidR="0028608B" w:rsidRPr="00F44388">
              <w:rPr>
                <w:rFonts w:ascii="Garamond" w:hAnsi="Garamond"/>
                <w:color w:val="auto"/>
                <w:sz w:val="18"/>
                <w:szCs w:val="18"/>
              </w:rPr>
              <w:t>0.</w:t>
            </w:r>
            <w:r w:rsidR="00E4612B" w:rsidRPr="00F44388">
              <w:rPr>
                <w:rFonts w:ascii="Garamond" w:hAnsi="Garamond"/>
                <w:color w:val="auto"/>
                <w:sz w:val="18"/>
                <w:szCs w:val="18"/>
              </w:rPr>
              <w:t>0</w:t>
            </w:r>
            <w:r w:rsidR="00476DB7" w:rsidRPr="00F44388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="003906D7" w:rsidRPr="00F44388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%. This is </w:t>
            </w:r>
            <w:r w:rsidR="006A3098" w:rsidRPr="00F44388">
              <w:rPr>
                <w:rFonts w:ascii="Garamond" w:hAnsi="Garamond"/>
                <w:color w:val="auto"/>
                <w:sz w:val="18"/>
                <w:szCs w:val="18"/>
              </w:rPr>
              <w:t>better</w:t>
            </w: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than the performance during the 2000-2001 downturns which saw </w:t>
            </w:r>
            <w:r w:rsidR="00A54160" w:rsidRPr="00F44388">
              <w:rPr>
                <w:rFonts w:ascii="Garamond" w:hAnsi="Garamond"/>
                <w:color w:val="auto"/>
                <w:sz w:val="18"/>
                <w:szCs w:val="18"/>
              </w:rPr>
              <w:t>a decline</w:t>
            </w: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of -0.0</w:t>
            </w:r>
            <w:r w:rsidR="002A45C2" w:rsidRPr="00F44388">
              <w:rPr>
                <w:rFonts w:ascii="Garamond" w:hAnsi="Garamond"/>
                <w:color w:val="auto"/>
                <w:sz w:val="18"/>
                <w:szCs w:val="18"/>
              </w:rPr>
              <w:t>9</w:t>
            </w: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>%.</w:t>
            </w:r>
          </w:p>
          <w:p w14:paraId="3D610A59" w14:textId="71188044" w:rsidR="00397C71" w:rsidRPr="00F44388" w:rsidRDefault="00397C71" w:rsidP="00CB672C">
            <w:pPr>
              <w:numPr>
                <w:ilvl w:val="0"/>
                <w:numId w:val="1"/>
              </w:numPr>
              <w:ind w:right="337"/>
              <w:jc w:val="both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Since the economic crisis in December 2007, the average growth for Metro is </w:t>
            </w:r>
            <w:r w:rsidR="00CE1CE9" w:rsidRPr="00F44388">
              <w:rPr>
                <w:rFonts w:ascii="Garamond" w:hAnsi="Garamond"/>
                <w:color w:val="auto"/>
                <w:sz w:val="18"/>
                <w:szCs w:val="18"/>
              </w:rPr>
              <w:t>-</w:t>
            </w:r>
            <w:r w:rsidR="008645B4" w:rsidRPr="00F44388">
              <w:rPr>
                <w:rFonts w:ascii="Garamond" w:hAnsi="Garamond"/>
                <w:color w:val="auto"/>
                <w:sz w:val="18"/>
                <w:szCs w:val="18"/>
              </w:rPr>
              <w:t>0.0</w:t>
            </w:r>
            <w:r w:rsidR="003F4FA6" w:rsidRPr="00F44388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="003906D7" w:rsidRPr="00F44388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="00713DA1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% while for Rural it is </w:t>
            </w:r>
            <w:r w:rsidR="0041083F" w:rsidRPr="00F44388">
              <w:rPr>
                <w:rFonts w:ascii="Garamond" w:hAnsi="Garamond"/>
                <w:color w:val="auto"/>
                <w:sz w:val="18"/>
                <w:szCs w:val="18"/>
              </w:rPr>
              <w:t>-</w:t>
            </w:r>
            <w:r w:rsidR="0047189B" w:rsidRPr="00F44388">
              <w:rPr>
                <w:rFonts w:ascii="Garamond" w:hAnsi="Garamond"/>
                <w:color w:val="auto"/>
                <w:sz w:val="18"/>
                <w:szCs w:val="18"/>
              </w:rPr>
              <w:t>0.</w:t>
            </w:r>
            <w:r w:rsidR="007C6D20" w:rsidRPr="00F44388">
              <w:rPr>
                <w:rFonts w:ascii="Garamond" w:hAnsi="Garamond"/>
                <w:color w:val="auto"/>
                <w:sz w:val="18"/>
                <w:szCs w:val="18"/>
              </w:rPr>
              <w:t>0</w:t>
            </w:r>
            <w:r w:rsidR="003F4FA6" w:rsidRPr="00F44388">
              <w:rPr>
                <w:rFonts w:ascii="Garamond" w:hAnsi="Garamond"/>
                <w:color w:val="auto"/>
                <w:sz w:val="18"/>
                <w:szCs w:val="18"/>
              </w:rPr>
              <w:t>0</w:t>
            </w:r>
            <w:r w:rsidR="003906D7" w:rsidRPr="00F44388">
              <w:rPr>
                <w:rFonts w:ascii="Garamond" w:hAnsi="Garamond"/>
                <w:color w:val="auto"/>
                <w:sz w:val="18"/>
                <w:szCs w:val="18"/>
              </w:rPr>
              <w:t>5</w:t>
            </w:r>
            <w:r w:rsidR="006D03FF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%. The same rate for </w:t>
            </w:r>
            <w:r w:rsidR="00C22B30" w:rsidRPr="00F44388">
              <w:rPr>
                <w:rFonts w:ascii="Garamond" w:hAnsi="Garamond"/>
                <w:color w:val="auto"/>
                <w:sz w:val="18"/>
                <w:szCs w:val="18"/>
              </w:rPr>
              <w:t>Chicago (</w:t>
            </w:r>
            <w:r w:rsidR="006D03FF" w:rsidRPr="00F44388">
              <w:rPr>
                <w:rFonts w:ascii="Garamond" w:hAnsi="Garamond"/>
                <w:color w:val="auto"/>
                <w:sz w:val="18"/>
                <w:szCs w:val="18"/>
              </w:rPr>
              <w:t>Upstate</w:t>
            </w:r>
            <w:r w:rsidR="00C22B30" w:rsidRPr="00F44388">
              <w:rPr>
                <w:rFonts w:ascii="Garamond" w:hAnsi="Garamond"/>
                <w:color w:val="auto"/>
                <w:sz w:val="18"/>
                <w:szCs w:val="18"/>
              </w:rPr>
              <w:t>)</w:t>
            </w:r>
            <w:r w:rsidR="006D03FF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is </w:t>
            </w:r>
            <w:r w:rsidR="00CE1CE9" w:rsidRPr="00F44388">
              <w:rPr>
                <w:rFonts w:ascii="Garamond" w:hAnsi="Garamond"/>
                <w:color w:val="auto"/>
                <w:sz w:val="18"/>
                <w:szCs w:val="18"/>
              </w:rPr>
              <w:t>-</w:t>
            </w: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>0.</w:t>
            </w:r>
            <w:r w:rsidR="007568BB" w:rsidRPr="00F44388">
              <w:rPr>
                <w:rFonts w:ascii="Garamond" w:hAnsi="Garamond"/>
                <w:color w:val="auto"/>
                <w:sz w:val="18"/>
                <w:szCs w:val="18"/>
              </w:rPr>
              <w:t>0</w:t>
            </w:r>
            <w:r w:rsidR="003906D7" w:rsidRPr="00F44388">
              <w:rPr>
                <w:rFonts w:ascii="Garamond" w:hAnsi="Garamond"/>
                <w:color w:val="auto"/>
                <w:sz w:val="18"/>
                <w:szCs w:val="18"/>
              </w:rPr>
              <w:t>1</w:t>
            </w:r>
            <w:r w:rsidR="006D03FF" w:rsidRPr="00F44388">
              <w:rPr>
                <w:rFonts w:ascii="Garamond" w:hAnsi="Garamond"/>
                <w:color w:val="auto"/>
                <w:sz w:val="18"/>
                <w:szCs w:val="18"/>
              </w:rPr>
              <w:t>% and</w:t>
            </w:r>
            <w:r w:rsidR="00EA76E9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for Downstate</w:t>
            </w:r>
            <w:r w:rsidR="0020493A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it </w:t>
            </w:r>
            <w:r w:rsidR="00EA76E9" w:rsidRPr="00F44388">
              <w:rPr>
                <w:rFonts w:ascii="Garamond" w:hAnsi="Garamond"/>
                <w:color w:val="auto"/>
                <w:sz w:val="18"/>
                <w:szCs w:val="18"/>
              </w:rPr>
              <w:t>is</w:t>
            </w:r>
            <w:r w:rsidR="006D03FF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>-0.</w:t>
            </w:r>
            <w:r w:rsidR="00E75FED" w:rsidRPr="00F44388">
              <w:rPr>
                <w:rFonts w:ascii="Garamond" w:hAnsi="Garamond"/>
                <w:color w:val="auto"/>
                <w:sz w:val="18"/>
                <w:szCs w:val="18"/>
              </w:rPr>
              <w:t>0</w:t>
            </w:r>
            <w:r w:rsidR="003F4FA6" w:rsidRPr="00F44388">
              <w:rPr>
                <w:rFonts w:ascii="Garamond" w:hAnsi="Garamond"/>
                <w:color w:val="auto"/>
                <w:sz w:val="18"/>
                <w:szCs w:val="18"/>
              </w:rPr>
              <w:t>4</w:t>
            </w: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>%.</w:t>
            </w:r>
          </w:p>
          <w:p w14:paraId="4ED6DE75" w14:textId="3325CC3D" w:rsidR="00A54C06" w:rsidRPr="00F44388" w:rsidRDefault="00397C71" w:rsidP="00CB672C">
            <w:pPr>
              <w:numPr>
                <w:ilvl w:val="0"/>
                <w:numId w:val="1"/>
              </w:numPr>
              <w:ind w:right="337"/>
              <w:jc w:val="both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>Over the last 12-month period, the aver</w:t>
            </w:r>
            <w:r w:rsidR="002F3483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age growth rate for Metro was </w:t>
            </w:r>
            <w:r w:rsidR="00246359" w:rsidRPr="00F44388">
              <w:rPr>
                <w:rFonts w:ascii="Garamond" w:hAnsi="Garamond"/>
                <w:color w:val="auto"/>
                <w:sz w:val="18"/>
                <w:szCs w:val="18"/>
              </w:rPr>
              <w:t>-</w:t>
            </w:r>
            <w:r w:rsidR="00B743A1" w:rsidRPr="00F44388">
              <w:rPr>
                <w:rFonts w:ascii="Garamond" w:hAnsi="Garamond"/>
                <w:color w:val="auto"/>
                <w:sz w:val="18"/>
                <w:szCs w:val="18"/>
              </w:rPr>
              <w:t>0</w:t>
            </w:r>
            <w:r w:rsidR="00BE465B" w:rsidRPr="00F44388">
              <w:rPr>
                <w:rFonts w:ascii="Garamond" w:hAnsi="Garamond"/>
                <w:color w:val="auto"/>
                <w:sz w:val="18"/>
                <w:szCs w:val="18"/>
              </w:rPr>
              <w:t>.</w:t>
            </w:r>
            <w:r w:rsidR="006A682D" w:rsidRPr="00F44388">
              <w:rPr>
                <w:rFonts w:ascii="Garamond" w:hAnsi="Garamond"/>
                <w:color w:val="auto"/>
                <w:sz w:val="18"/>
                <w:szCs w:val="18"/>
              </w:rPr>
              <w:t>51</w:t>
            </w: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>% and for Rural it was</w:t>
            </w:r>
            <w:r w:rsidR="0070340D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="00CC1469" w:rsidRPr="00F44388">
              <w:rPr>
                <w:rFonts w:ascii="Garamond" w:hAnsi="Garamond"/>
                <w:color w:val="auto"/>
                <w:sz w:val="18"/>
                <w:szCs w:val="18"/>
              </w:rPr>
              <w:t>0</w:t>
            </w:r>
            <w:r w:rsidR="00550E09" w:rsidRPr="00F44388">
              <w:rPr>
                <w:rFonts w:ascii="Garamond" w:hAnsi="Garamond"/>
                <w:color w:val="auto"/>
                <w:sz w:val="18"/>
                <w:szCs w:val="18"/>
              </w:rPr>
              <w:t>.</w:t>
            </w:r>
            <w:r w:rsidR="0052649A" w:rsidRPr="00F44388">
              <w:rPr>
                <w:rFonts w:ascii="Garamond" w:hAnsi="Garamond"/>
                <w:color w:val="auto"/>
                <w:sz w:val="18"/>
                <w:szCs w:val="18"/>
              </w:rPr>
              <w:t>1</w:t>
            </w:r>
            <w:r w:rsidR="006A682D" w:rsidRPr="00F44388">
              <w:rPr>
                <w:rFonts w:ascii="Garamond" w:hAnsi="Garamond"/>
                <w:color w:val="auto"/>
                <w:sz w:val="18"/>
                <w:szCs w:val="18"/>
              </w:rPr>
              <w:t>8</w:t>
            </w: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>%.</w:t>
            </w:r>
          </w:p>
          <w:p w14:paraId="24211E73" w14:textId="78E6444F" w:rsidR="00D0395B" w:rsidRPr="0076261A" w:rsidRDefault="00E10F4B" w:rsidP="00C872EA">
            <w:pPr>
              <w:numPr>
                <w:ilvl w:val="0"/>
                <w:numId w:val="1"/>
              </w:numPr>
              <w:ind w:right="337"/>
              <w:jc w:val="both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color w:val="auto"/>
                <w:sz w:val="18"/>
                <w:szCs w:val="18"/>
              </w:rPr>
              <w:t>Downstate registered a</w:t>
            </w:r>
            <w:r w:rsidR="000D5858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="00B7021A" w:rsidRPr="00F44388">
              <w:rPr>
                <w:rFonts w:ascii="Garamond" w:hAnsi="Garamond"/>
                <w:color w:val="auto"/>
                <w:sz w:val="18"/>
                <w:szCs w:val="18"/>
              </w:rPr>
              <w:t>0</w:t>
            </w:r>
            <w:r w:rsidR="003C1A80" w:rsidRPr="00F44388">
              <w:rPr>
                <w:rFonts w:ascii="Garamond" w:hAnsi="Garamond"/>
                <w:color w:val="auto"/>
                <w:sz w:val="18"/>
                <w:szCs w:val="18"/>
              </w:rPr>
              <w:t>.</w:t>
            </w:r>
            <w:r w:rsidR="00C872EA" w:rsidRPr="00F44388">
              <w:rPr>
                <w:rFonts w:ascii="Garamond" w:hAnsi="Garamond"/>
                <w:color w:val="auto"/>
                <w:sz w:val="18"/>
                <w:szCs w:val="18"/>
              </w:rPr>
              <w:t>47</w:t>
            </w:r>
            <w:r w:rsidR="00F053FF" w:rsidRPr="00F44388">
              <w:rPr>
                <w:rFonts w:ascii="Garamond" w:hAnsi="Garamond"/>
                <w:color w:val="auto"/>
                <w:sz w:val="18"/>
                <w:szCs w:val="18"/>
              </w:rPr>
              <w:t>% average job</w:t>
            </w:r>
            <w:r w:rsidR="007E34AB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="00FD71FD" w:rsidRPr="00F44388">
              <w:rPr>
                <w:rFonts w:ascii="Garamond" w:hAnsi="Garamond"/>
                <w:color w:val="auto"/>
                <w:sz w:val="18"/>
                <w:szCs w:val="18"/>
              </w:rPr>
              <w:t>in</w:t>
            </w:r>
            <w:r w:rsidR="00B45874" w:rsidRPr="00F44388">
              <w:rPr>
                <w:rFonts w:ascii="Garamond" w:hAnsi="Garamond"/>
                <w:color w:val="auto"/>
                <w:sz w:val="18"/>
                <w:szCs w:val="18"/>
              </w:rPr>
              <w:t>crease</w:t>
            </w:r>
            <w:r w:rsidR="00CD3D35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="00D35A50" w:rsidRPr="00F44388">
              <w:rPr>
                <w:rFonts w:ascii="Garamond" w:hAnsi="Garamond"/>
                <w:color w:val="auto"/>
                <w:sz w:val="18"/>
                <w:szCs w:val="18"/>
              </w:rPr>
              <w:t>in 20</w:t>
            </w:r>
            <w:r w:rsidR="00BB4DDA" w:rsidRPr="00F44388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="00582A41" w:rsidRPr="00F44388">
              <w:rPr>
                <w:rFonts w:ascii="Garamond" w:hAnsi="Garamond"/>
                <w:color w:val="auto"/>
                <w:sz w:val="18"/>
                <w:szCs w:val="18"/>
              </w:rPr>
              <w:t>1</w:t>
            </w:r>
            <w:r w:rsidR="00F053FF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, </w:t>
            </w:r>
            <w:r w:rsidR="00397C71" w:rsidRPr="00F44388">
              <w:rPr>
                <w:rFonts w:ascii="Garamond" w:hAnsi="Garamond"/>
                <w:color w:val="auto"/>
                <w:sz w:val="18"/>
                <w:szCs w:val="18"/>
              </w:rPr>
              <w:t>compared to an average gai</w:t>
            </w:r>
            <w:r w:rsidR="00B901E7" w:rsidRPr="00F44388">
              <w:rPr>
                <w:rFonts w:ascii="Garamond" w:hAnsi="Garamond"/>
                <w:color w:val="auto"/>
                <w:sz w:val="18"/>
                <w:szCs w:val="18"/>
              </w:rPr>
              <w:t>n of 0.0</w:t>
            </w:r>
            <w:r w:rsidR="00B901E7" w:rsidRPr="00F44388">
              <w:rPr>
                <w:rFonts w:ascii="Garamond" w:hAnsi="Garamond" w:hint="eastAsia"/>
                <w:color w:val="auto"/>
                <w:sz w:val="18"/>
                <w:szCs w:val="18"/>
              </w:rPr>
              <w:t>4</w:t>
            </w:r>
            <w:r w:rsidR="00B901E7" w:rsidRPr="00F44388">
              <w:rPr>
                <w:rFonts w:ascii="Garamond" w:hAnsi="Garamond"/>
                <w:color w:val="auto"/>
                <w:sz w:val="18"/>
                <w:szCs w:val="18"/>
              </w:rPr>
              <w:t>% in 2007, -0.1</w:t>
            </w:r>
            <w:r w:rsidR="00B901E7" w:rsidRPr="00F44388">
              <w:rPr>
                <w:rFonts w:ascii="Garamond" w:hAnsi="Garamond" w:hint="eastAsia"/>
                <w:color w:val="auto"/>
                <w:sz w:val="18"/>
                <w:szCs w:val="18"/>
              </w:rPr>
              <w:t>1</w:t>
            </w:r>
            <w:r w:rsidR="00397C71" w:rsidRPr="00F44388">
              <w:rPr>
                <w:rFonts w:ascii="Garamond" w:hAnsi="Garamond"/>
                <w:color w:val="auto"/>
                <w:sz w:val="18"/>
                <w:szCs w:val="18"/>
              </w:rPr>
              <w:t>% decline in 2</w:t>
            </w:r>
            <w:r w:rsidR="00B901E7" w:rsidRPr="00F44388">
              <w:rPr>
                <w:rFonts w:ascii="Garamond" w:hAnsi="Garamond"/>
                <w:color w:val="auto"/>
                <w:sz w:val="18"/>
                <w:szCs w:val="18"/>
              </w:rPr>
              <w:t>008, -0.3</w:t>
            </w:r>
            <w:r w:rsidR="00B901E7" w:rsidRPr="00F44388">
              <w:rPr>
                <w:rFonts w:ascii="Garamond" w:hAnsi="Garamond" w:hint="eastAsia"/>
                <w:color w:val="auto"/>
                <w:sz w:val="18"/>
                <w:szCs w:val="18"/>
              </w:rPr>
              <w:t>5</w:t>
            </w:r>
            <w:r w:rsidR="00EB3597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% decline in 2009, </w:t>
            </w:r>
            <w:r w:rsidR="00B901E7" w:rsidRPr="00F44388">
              <w:rPr>
                <w:rFonts w:ascii="Garamond" w:hAnsi="Garamond"/>
                <w:color w:val="auto"/>
                <w:sz w:val="18"/>
                <w:szCs w:val="18"/>
              </w:rPr>
              <w:t>0.</w:t>
            </w:r>
            <w:r w:rsidR="00AF5970" w:rsidRPr="00F44388">
              <w:rPr>
                <w:rFonts w:ascii="Garamond" w:hAnsi="Garamond" w:hint="eastAsia"/>
                <w:color w:val="auto"/>
                <w:sz w:val="18"/>
                <w:szCs w:val="18"/>
              </w:rPr>
              <w:t>13</w:t>
            </w:r>
            <w:r w:rsidR="00397C71" w:rsidRPr="00F44388">
              <w:rPr>
                <w:rFonts w:ascii="Garamond" w:hAnsi="Garamond"/>
                <w:color w:val="auto"/>
                <w:sz w:val="18"/>
                <w:szCs w:val="18"/>
              </w:rPr>
              <w:t>% growth in 2010</w:t>
            </w:r>
            <w:r w:rsidR="00B901E7" w:rsidRPr="00F44388">
              <w:rPr>
                <w:rFonts w:ascii="Garamond" w:hAnsi="Garamond" w:hint="eastAsia"/>
                <w:color w:val="auto"/>
                <w:sz w:val="18"/>
                <w:szCs w:val="18"/>
              </w:rPr>
              <w:t>,</w:t>
            </w:r>
            <w:r w:rsidR="00B901E7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0.0</w:t>
            </w:r>
            <w:r w:rsidR="00AF5970" w:rsidRPr="00F44388">
              <w:rPr>
                <w:rFonts w:ascii="Garamond" w:hAnsi="Garamond" w:hint="eastAsia"/>
                <w:color w:val="auto"/>
                <w:sz w:val="18"/>
                <w:szCs w:val="18"/>
              </w:rPr>
              <w:t>1</w:t>
            </w:r>
            <w:r w:rsidR="00EB3597" w:rsidRPr="00F44388">
              <w:rPr>
                <w:rFonts w:ascii="Garamond" w:hAnsi="Garamond"/>
                <w:color w:val="auto"/>
                <w:sz w:val="18"/>
                <w:szCs w:val="18"/>
              </w:rPr>
              <w:t>% growth in 2011</w:t>
            </w:r>
            <w:r w:rsidR="009B2476" w:rsidRPr="00F44388">
              <w:rPr>
                <w:rFonts w:ascii="Garamond" w:hAnsi="Garamond"/>
                <w:color w:val="auto"/>
                <w:sz w:val="18"/>
                <w:szCs w:val="18"/>
              </w:rPr>
              <w:t>,</w:t>
            </w:r>
            <w:r w:rsidR="00AF5970" w:rsidRPr="00F44388">
              <w:rPr>
                <w:rFonts w:ascii="Garamond" w:hAnsi="Garamond" w:hint="eastAsia"/>
                <w:color w:val="auto"/>
                <w:sz w:val="18"/>
                <w:szCs w:val="18"/>
              </w:rPr>
              <w:t xml:space="preserve"> 0.11</w:t>
            </w:r>
            <w:r w:rsidR="00B901E7" w:rsidRPr="00F44388">
              <w:rPr>
                <w:rFonts w:ascii="Garamond" w:hAnsi="Garamond" w:hint="eastAsia"/>
                <w:color w:val="auto"/>
                <w:sz w:val="18"/>
                <w:szCs w:val="18"/>
              </w:rPr>
              <w:t>% growth in 2012</w:t>
            </w:r>
            <w:r w:rsidR="007E6DEC" w:rsidRPr="00F44388">
              <w:rPr>
                <w:rFonts w:ascii="Garamond" w:hAnsi="Garamond" w:hint="eastAsia"/>
                <w:color w:val="auto"/>
                <w:sz w:val="18"/>
                <w:szCs w:val="18"/>
              </w:rPr>
              <w:t>,</w:t>
            </w:r>
            <w:r w:rsidR="009B2476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-0.03% decline in 2013</w:t>
            </w:r>
            <w:r w:rsidR="00F053FF" w:rsidRPr="00F44388">
              <w:rPr>
                <w:rFonts w:ascii="Garamond" w:hAnsi="Garamond" w:hint="eastAsia"/>
                <w:color w:val="auto"/>
                <w:sz w:val="18"/>
                <w:szCs w:val="18"/>
              </w:rPr>
              <w:t>,</w:t>
            </w:r>
            <w:r w:rsidR="007E6DEC" w:rsidRPr="00F44388">
              <w:rPr>
                <w:rFonts w:ascii="Garamond" w:hAnsi="Garamond" w:hint="eastAsia"/>
                <w:color w:val="auto"/>
                <w:sz w:val="18"/>
                <w:szCs w:val="18"/>
              </w:rPr>
              <w:t xml:space="preserve"> 0.08% job growth in 2014</w:t>
            </w:r>
            <w:r w:rsidR="007E34AB" w:rsidRPr="00F44388">
              <w:rPr>
                <w:rFonts w:ascii="Garamond" w:hAnsi="Garamond"/>
                <w:color w:val="auto"/>
                <w:sz w:val="18"/>
                <w:szCs w:val="18"/>
              </w:rPr>
              <w:t>,</w:t>
            </w:r>
            <w:r w:rsidR="00F053FF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-0.0</w:t>
            </w:r>
            <w:r w:rsidR="00AA495F" w:rsidRPr="00F44388">
              <w:rPr>
                <w:rFonts w:ascii="Garamond" w:hAnsi="Garamond"/>
                <w:color w:val="auto"/>
                <w:sz w:val="18"/>
                <w:szCs w:val="18"/>
              </w:rPr>
              <w:t>1</w:t>
            </w:r>
            <w:r w:rsidR="007E34AB" w:rsidRPr="00F44388">
              <w:rPr>
                <w:rFonts w:ascii="Garamond" w:hAnsi="Garamond"/>
                <w:color w:val="auto"/>
                <w:sz w:val="18"/>
                <w:szCs w:val="18"/>
              </w:rPr>
              <w:t>% job loss in 2015</w:t>
            </w:r>
            <w:r w:rsidR="00D35A50" w:rsidRPr="00F44388">
              <w:rPr>
                <w:rFonts w:ascii="Garamond" w:hAnsi="Garamond"/>
                <w:color w:val="auto"/>
                <w:sz w:val="18"/>
                <w:szCs w:val="18"/>
              </w:rPr>
              <w:t>,</w:t>
            </w:r>
            <w:r w:rsidR="007E34AB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0.04% growth in 2016</w:t>
            </w:r>
            <w:r w:rsidR="00D35A50" w:rsidRPr="00F44388">
              <w:rPr>
                <w:rFonts w:ascii="Garamond" w:hAnsi="Garamond"/>
                <w:color w:val="auto"/>
                <w:sz w:val="18"/>
                <w:szCs w:val="18"/>
              </w:rPr>
              <w:t>, 0.12% growth in 2017</w:t>
            </w:r>
            <w:r w:rsidR="00BB4DDA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, </w:t>
            </w:r>
            <w:r w:rsidR="003E325C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0.07% </w:t>
            </w:r>
            <w:r w:rsidR="00B45874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growth </w:t>
            </w:r>
            <w:r w:rsidR="003E325C" w:rsidRPr="00F44388">
              <w:rPr>
                <w:rFonts w:ascii="Garamond" w:hAnsi="Garamond"/>
                <w:color w:val="auto"/>
                <w:sz w:val="18"/>
                <w:szCs w:val="18"/>
              </w:rPr>
              <w:t>in 2018</w:t>
            </w:r>
            <w:r w:rsidR="00F17094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, </w:t>
            </w:r>
            <w:r w:rsidR="00BB4DDA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0.05% </w:t>
            </w:r>
            <w:r w:rsidR="00B45874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growth </w:t>
            </w:r>
            <w:r w:rsidR="00BB4DDA" w:rsidRPr="00F44388">
              <w:rPr>
                <w:rFonts w:ascii="Garamond" w:hAnsi="Garamond"/>
                <w:color w:val="auto"/>
                <w:sz w:val="18"/>
                <w:szCs w:val="18"/>
              </w:rPr>
              <w:t>in 2019</w:t>
            </w:r>
            <w:r w:rsidR="00F17094" w:rsidRPr="00F44388">
              <w:rPr>
                <w:rFonts w:ascii="Garamond" w:hAnsi="Garamond"/>
                <w:color w:val="auto"/>
                <w:sz w:val="18"/>
                <w:szCs w:val="18"/>
              </w:rPr>
              <w:t>, and -0.36% decline in 2020</w:t>
            </w:r>
            <w:r w:rsidR="003E325C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. </w:t>
            </w:r>
            <w:r w:rsidR="007E34AB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="009B2476" w:rsidRPr="00F44388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1BB917B7" w14:textId="77777777" w:rsidR="00A54C06" w:rsidRPr="00DB1BDB" w:rsidRDefault="00A54C06" w:rsidP="00D0395B">
      <w:pPr>
        <w:rPr>
          <w:vanish/>
          <w:color w:val="auto"/>
        </w:rPr>
      </w:pPr>
    </w:p>
    <w:tbl>
      <w:tblPr>
        <w:tblpPr w:leftFromText="180" w:rightFromText="180" w:vertAnchor="text" w:tblpX="130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</w:tblGrid>
      <w:tr w:rsidR="00DC4EB7" w:rsidRPr="00DB1BDB" w14:paraId="03FFB466" w14:textId="77777777" w:rsidTr="00A54C06">
        <w:trPr>
          <w:trHeight w:val="183"/>
          <w:hidden/>
        </w:trPr>
        <w:tc>
          <w:tcPr>
            <w:tcW w:w="763" w:type="dxa"/>
          </w:tcPr>
          <w:p w14:paraId="26CF9123" w14:textId="77777777" w:rsidR="00A54C06" w:rsidRPr="00DB1BDB" w:rsidRDefault="00A54C06" w:rsidP="00A54C06">
            <w:pPr>
              <w:rPr>
                <w:vanish/>
                <w:color w:val="auto"/>
              </w:rPr>
            </w:pPr>
          </w:p>
        </w:tc>
      </w:tr>
    </w:tbl>
    <w:p w14:paraId="03B867E1" w14:textId="77777777" w:rsidR="00A54C06" w:rsidRPr="00DB1BDB" w:rsidRDefault="00A54C06" w:rsidP="00A54C06">
      <w:pPr>
        <w:rPr>
          <w:vanish/>
          <w:color w:val="auto"/>
        </w:rPr>
      </w:pPr>
    </w:p>
    <w:tbl>
      <w:tblPr>
        <w:tblpPr w:leftFromText="180" w:rightFromText="180" w:vertAnchor="text" w:tblpX="152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435"/>
        <w:gridCol w:w="811"/>
        <w:gridCol w:w="482"/>
        <w:gridCol w:w="646"/>
        <w:gridCol w:w="647"/>
        <w:gridCol w:w="1293"/>
        <w:gridCol w:w="1293"/>
        <w:gridCol w:w="1133"/>
        <w:gridCol w:w="1053"/>
        <w:gridCol w:w="955"/>
      </w:tblGrid>
      <w:tr w:rsidR="000E764F" w:rsidRPr="00DB1BDB" w14:paraId="454948F1" w14:textId="2A8FFB38" w:rsidTr="000E764F">
        <w:trPr>
          <w:gridAfter w:val="6"/>
          <w:wAfter w:w="6374" w:type="dxa"/>
          <w:trHeight w:val="350"/>
          <w:hidden/>
        </w:trPr>
        <w:tc>
          <w:tcPr>
            <w:tcW w:w="783" w:type="dxa"/>
            <w:shd w:val="clear" w:color="auto" w:fill="auto"/>
          </w:tcPr>
          <w:p w14:paraId="5475C667" w14:textId="77777777" w:rsidR="000E764F" w:rsidRPr="00DB1BDB" w:rsidRDefault="000E764F" w:rsidP="00A54C06">
            <w:pPr>
              <w:rPr>
                <w:vanish/>
                <w:color w:val="auto"/>
              </w:rPr>
            </w:pPr>
          </w:p>
        </w:tc>
        <w:tc>
          <w:tcPr>
            <w:tcW w:w="1246" w:type="dxa"/>
            <w:gridSpan w:val="2"/>
          </w:tcPr>
          <w:p w14:paraId="116688CA" w14:textId="77777777" w:rsidR="000E764F" w:rsidRPr="00DB1BDB" w:rsidRDefault="000E764F" w:rsidP="00A54C06">
            <w:pPr>
              <w:rPr>
                <w:vanish/>
                <w:color w:val="auto"/>
              </w:rPr>
            </w:pPr>
          </w:p>
        </w:tc>
        <w:tc>
          <w:tcPr>
            <w:tcW w:w="1128" w:type="dxa"/>
            <w:gridSpan w:val="2"/>
          </w:tcPr>
          <w:p w14:paraId="70A551D5" w14:textId="77777777" w:rsidR="000E764F" w:rsidRPr="00DB1BDB" w:rsidRDefault="000E764F" w:rsidP="00A54C06">
            <w:pPr>
              <w:rPr>
                <w:vanish/>
                <w:color w:val="auto"/>
              </w:rPr>
            </w:pPr>
          </w:p>
        </w:tc>
      </w:tr>
      <w:tr w:rsidR="000E764F" w:rsidRPr="00DB1BDB" w14:paraId="046D30C1" w14:textId="114144F4" w:rsidTr="005000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hRule="exact" w:val="303"/>
        </w:trPr>
        <w:tc>
          <w:tcPr>
            <w:tcW w:w="9531" w:type="dxa"/>
            <w:gridSpan w:val="11"/>
            <w:shd w:val="clear" w:color="auto" w:fill="D9D9D9"/>
            <w:vAlign w:val="center"/>
          </w:tcPr>
          <w:p w14:paraId="0FFEFFC3" w14:textId="56E6997D" w:rsidR="000E764F" w:rsidRPr="00037756" w:rsidRDefault="000E764F" w:rsidP="0079213A">
            <w:pPr>
              <w:jc w:val="center"/>
              <w:rPr>
                <w:rFonts w:ascii="Garamond" w:hAnsi="Garamond"/>
                <w:b/>
                <w:bCs w:val="0"/>
                <w:color w:val="auto"/>
                <w:szCs w:val="20"/>
              </w:rPr>
            </w:pPr>
            <w:r w:rsidRPr="00037756">
              <w:rPr>
                <w:rFonts w:ascii="Garamond" w:hAnsi="Garamond"/>
                <w:b/>
                <w:bCs w:val="0"/>
                <w:color w:val="auto"/>
                <w:szCs w:val="20"/>
              </w:rPr>
              <w:t>Average Growth Rates for Illinois, RMW and the Nation</w:t>
            </w:r>
          </w:p>
        </w:tc>
      </w:tr>
      <w:tr w:rsidR="000E764F" w:rsidRPr="00DB1BDB" w14:paraId="18C834BA" w14:textId="44A69B61" w:rsidTr="000E76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hRule="exact" w:val="270"/>
        </w:trPr>
        <w:tc>
          <w:tcPr>
            <w:tcW w:w="1218" w:type="dxa"/>
            <w:gridSpan w:val="2"/>
            <w:shd w:val="clear" w:color="auto" w:fill="auto"/>
          </w:tcPr>
          <w:p w14:paraId="6BF41AAD" w14:textId="77777777" w:rsidR="000E764F" w:rsidRPr="00DB1BDB" w:rsidRDefault="000E764F" w:rsidP="00761F56">
            <w:pPr>
              <w:jc w:val="center"/>
              <w:rPr>
                <w:color w:val="auto"/>
                <w:lang w:eastAsia="ko-KR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14:paraId="0EB05264" w14:textId="354035E0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 w:hint="eastAsia"/>
                <w:color w:val="auto"/>
                <w:lang w:eastAsia="zh-CN"/>
              </w:rPr>
              <w:t>201</w:t>
            </w:r>
            <w:r w:rsidRPr="00F44388">
              <w:rPr>
                <w:rFonts w:eastAsia="SimSun"/>
                <w:color w:val="auto"/>
                <w:lang w:eastAsia="zh-CN"/>
              </w:rPr>
              <w:t>5</w:t>
            </w:r>
            <w:r w:rsidRPr="00F44388">
              <w:rPr>
                <w:rFonts w:eastAsia="SimSun" w:hint="eastAsia"/>
                <w:color w:val="auto"/>
                <w:lang w:eastAsia="zh-CN"/>
              </w:rPr>
              <w:t>(%)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1D557D41" w14:textId="7B5FB3C7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 w:hint="eastAsia"/>
                <w:color w:val="auto"/>
                <w:lang w:eastAsia="zh-CN"/>
              </w:rPr>
              <w:t>201</w:t>
            </w:r>
            <w:r w:rsidRPr="00F44388">
              <w:rPr>
                <w:rFonts w:eastAsia="SimSun"/>
                <w:color w:val="auto"/>
                <w:lang w:eastAsia="zh-CN"/>
              </w:rPr>
              <w:t>6</w:t>
            </w:r>
            <w:r w:rsidRPr="00F44388">
              <w:rPr>
                <w:rFonts w:eastAsia="SimSun" w:hint="eastAsia"/>
                <w:color w:val="auto"/>
                <w:lang w:eastAsia="zh-CN"/>
              </w:rPr>
              <w:t>(%)</w:t>
            </w:r>
          </w:p>
        </w:tc>
        <w:tc>
          <w:tcPr>
            <w:tcW w:w="1293" w:type="dxa"/>
            <w:shd w:val="clear" w:color="auto" w:fill="auto"/>
          </w:tcPr>
          <w:p w14:paraId="73B2DF8E" w14:textId="2180DE98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2017(%)</w:t>
            </w:r>
          </w:p>
        </w:tc>
        <w:tc>
          <w:tcPr>
            <w:tcW w:w="1293" w:type="dxa"/>
            <w:shd w:val="clear" w:color="auto" w:fill="auto"/>
          </w:tcPr>
          <w:p w14:paraId="30374C96" w14:textId="67E82616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 w:hint="eastAsia"/>
                <w:color w:val="auto"/>
                <w:lang w:eastAsia="zh-CN"/>
              </w:rPr>
              <w:t>2018</w:t>
            </w:r>
            <w:r w:rsidRPr="00F44388">
              <w:rPr>
                <w:rFonts w:eastAsia="SimSun"/>
                <w:color w:val="auto"/>
                <w:lang w:eastAsia="zh-CN"/>
              </w:rPr>
              <w:t>(%)</w:t>
            </w:r>
          </w:p>
        </w:tc>
        <w:tc>
          <w:tcPr>
            <w:tcW w:w="1133" w:type="dxa"/>
          </w:tcPr>
          <w:p w14:paraId="5481F606" w14:textId="2D357FB4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2019 (%)</w:t>
            </w:r>
          </w:p>
        </w:tc>
        <w:tc>
          <w:tcPr>
            <w:tcW w:w="1053" w:type="dxa"/>
          </w:tcPr>
          <w:p w14:paraId="5059AEF0" w14:textId="4D9DBE43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2020 (%)</w:t>
            </w:r>
          </w:p>
        </w:tc>
        <w:tc>
          <w:tcPr>
            <w:tcW w:w="955" w:type="dxa"/>
          </w:tcPr>
          <w:p w14:paraId="46A3B347" w14:textId="1D26859D" w:rsidR="000E764F" w:rsidRPr="00F44388" w:rsidRDefault="00CB007A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2021(%)</w:t>
            </w:r>
          </w:p>
        </w:tc>
      </w:tr>
      <w:tr w:rsidR="000E764F" w:rsidRPr="00DB1BDB" w14:paraId="4AAEBA63" w14:textId="112178DF" w:rsidTr="000E76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hRule="exact" w:val="242"/>
        </w:trPr>
        <w:tc>
          <w:tcPr>
            <w:tcW w:w="1218" w:type="dxa"/>
            <w:gridSpan w:val="2"/>
            <w:shd w:val="clear" w:color="auto" w:fill="auto"/>
          </w:tcPr>
          <w:p w14:paraId="539B704D" w14:textId="77777777" w:rsidR="000E764F" w:rsidRPr="00DB1BDB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DB1BDB">
              <w:rPr>
                <w:rFonts w:eastAsia="SimSun" w:hint="eastAsia"/>
                <w:color w:val="auto"/>
                <w:lang w:eastAsia="zh-CN"/>
              </w:rPr>
              <w:t xml:space="preserve">Illinois 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0D3024AD" w14:textId="2DD56AC3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0.00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0AFBA724" w14:textId="6F6D7DAC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0.03</w:t>
            </w:r>
          </w:p>
        </w:tc>
        <w:tc>
          <w:tcPr>
            <w:tcW w:w="1293" w:type="dxa"/>
            <w:shd w:val="clear" w:color="auto" w:fill="auto"/>
          </w:tcPr>
          <w:p w14:paraId="7347BC95" w14:textId="567B3096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0.04</w:t>
            </w:r>
          </w:p>
        </w:tc>
        <w:tc>
          <w:tcPr>
            <w:tcW w:w="1293" w:type="dxa"/>
            <w:shd w:val="clear" w:color="auto" w:fill="auto"/>
          </w:tcPr>
          <w:p w14:paraId="221A9C4A" w14:textId="4F03C322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 w:hint="eastAsia"/>
                <w:color w:val="auto"/>
                <w:lang w:eastAsia="zh-CN"/>
              </w:rPr>
              <w:t>0.</w:t>
            </w:r>
            <w:r w:rsidRPr="00F44388">
              <w:rPr>
                <w:rFonts w:eastAsia="SimSun"/>
                <w:color w:val="auto"/>
                <w:lang w:eastAsia="zh-CN"/>
              </w:rPr>
              <w:t>10</w:t>
            </w:r>
          </w:p>
        </w:tc>
        <w:tc>
          <w:tcPr>
            <w:tcW w:w="1133" w:type="dxa"/>
          </w:tcPr>
          <w:p w14:paraId="71EA759B" w14:textId="30D969C0" w:rsidR="000E764F" w:rsidRPr="00F44388" w:rsidRDefault="000E764F" w:rsidP="00951CDC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0.06</w:t>
            </w:r>
          </w:p>
        </w:tc>
        <w:tc>
          <w:tcPr>
            <w:tcW w:w="1053" w:type="dxa"/>
          </w:tcPr>
          <w:p w14:paraId="5A9DD2F8" w14:textId="075E557E" w:rsidR="000E764F" w:rsidRPr="00F44388" w:rsidRDefault="000E764F" w:rsidP="0095761B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-0.52</w:t>
            </w:r>
          </w:p>
        </w:tc>
        <w:tc>
          <w:tcPr>
            <w:tcW w:w="955" w:type="dxa"/>
          </w:tcPr>
          <w:p w14:paraId="4C26C0D4" w14:textId="64507A2E" w:rsidR="000E764F" w:rsidRPr="00F44388" w:rsidRDefault="00CB007A" w:rsidP="00B95485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</w:t>
            </w:r>
            <w:r w:rsidR="00B95485" w:rsidRPr="00F44388">
              <w:rPr>
                <w:rFonts w:eastAsia="SimSun"/>
                <w:color w:val="auto"/>
                <w:lang w:eastAsia="zh-CN"/>
              </w:rPr>
              <w:t>55</w:t>
            </w:r>
          </w:p>
        </w:tc>
      </w:tr>
      <w:tr w:rsidR="000E764F" w:rsidRPr="00DB1BDB" w14:paraId="40042A82" w14:textId="05C0593D" w:rsidTr="000E76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hRule="exact" w:val="242"/>
        </w:trPr>
        <w:tc>
          <w:tcPr>
            <w:tcW w:w="1218" w:type="dxa"/>
            <w:gridSpan w:val="2"/>
            <w:shd w:val="clear" w:color="auto" w:fill="auto"/>
          </w:tcPr>
          <w:p w14:paraId="2C314434" w14:textId="77777777" w:rsidR="000E764F" w:rsidRPr="00DB1BDB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DB1BDB">
              <w:rPr>
                <w:rFonts w:eastAsia="SimSun" w:hint="eastAsia"/>
                <w:color w:val="auto"/>
                <w:lang w:eastAsia="zh-CN"/>
              </w:rPr>
              <w:t>RMW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7912495E" w14:textId="67C0D65C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 w:hint="eastAsia"/>
                <w:color w:val="auto"/>
                <w:lang w:eastAsia="zh-CN"/>
              </w:rPr>
              <w:t>0.1</w:t>
            </w:r>
            <w:r w:rsidRPr="00F44388">
              <w:rPr>
                <w:rFonts w:eastAsia="SimSun"/>
                <w:color w:val="auto"/>
                <w:lang w:eastAsia="zh-CN"/>
              </w:rPr>
              <w:t>2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4D958A1E" w14:textId="6BEC7604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0.11</w:t>
            </w:r>
          </w:p>
        </w:tc>
        <w:tc>
          <w:tcPr>
            <w:tcW w:w="1293" w:type="dxa"/>
            <w:shd w:val="clear" w:color="auto" w:fill="auto"/>
          </w:tcPr>
          <w:p w14:paraId="7CE07B2F" w14:textId="69785530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0.14</w:t>
            </w:r>
          </w:p>
        </w:tc>
        <w:tc>
          <w:tcPr>
            <w:tcW w:w="1293" w:type="dxa"/>
            <w:shd w:val="clear" w:color="auto" w:fill="auto"/>
          </w:tcPr>
          <w:p w14:paraId="4AE2B58E" w14:textId="4868F545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 w:hint="eastAsia"/>
                <w:color w:val="auto"/>
                <w:lang w:eastAsia="zh-CN"/>
              </w:rPr>
              <w:t>0.1</w:t>
            </w:r>
            <w:r w:rsidRPr="00F44388">
              <w:rPr>
                <w:rFonts w:eastAsia="SimSun"/>
                <w:color w:val="auto"/>
                <w:lang w:eastAsia="zh-CN"/>
              </w:rPr>
              <w:t>3</w:t>
            </w:r>
          </w:p>
        </w:tc>
        <w:tc>
          <w:tcPr>
            <w:tcW w:w="1133" w:type="dxa"/>
          </w:tcPr>
          <w:p w14:paraId="765BEF9C" w14:textId="7D32A127" w:rsidR="000E764F" w:rsidRPr="00F44388" w:rsidRDefault="000E764F" w:rsidP="00057241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0.03</w:t>
            </w:r>
          </w:p>
        </w:tc>
        <w:tc>
          <w:tcPr>
            <w:tcW w:w="1053" w:type="dxa"/>
          </w:tcPr>
          <w:p w14:paraId="43B2B99D" w14:textId="64DA40EE" w:rsidR="000E764F" w:rsidRPr="00F44388" w:rsidRDefault="000E764F" w:rsidP="0095761B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-0.41</w:t>
            </w:r>
          </w:p>
        </w:tc>
        <w:tc>
          <w:tcPr>
            <w:tcW w:w="955" w:type="dxa"/>
          </w:tcPr>
          <w:p w14:paraId="3F2C32EE" w14:textId="47C01D6D" w:rsidR="000E764F" w:rsidRPr="00F44388" w:rsidRDefault="00CB007A" w:rsidP="00B95485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</w:t>
            </w:r>
            <w:r w:rsidR="00B95485" w:rsidRPr="00F44388">
              <w:rPr>
                <w:rFonts w:eastAsia="SimSun"/>
                <w:color w:val="auto"/>
                <w:lang w:eastAsia="zh-CN"/>
              </w:rPr>
              <w:t>33</w:t>
            </w:r>
          </w:p>
        </w:tc>
      </w:tr>
      <w:tr w:rsidR="000E764F" w:rsidRPr="00DB1BDB" w14:paraId="12EF6FAC" w14:textId="1DAAB007" w:rsidTr="000E76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hRule="exact" w:val="242"/>
        </w:trPr>
        <w:tc>
          <w:tcPr>
            <w:tcW w:w="1218" w:type="dxa"/>
            <w:gridSpan w:val="2"/>
            <w:shd w:val="clear" w:color="auto" w:fill="auto"/>
          </w:tcPr>
          <w:p w14:paraId="7ADF9A36" w14:textId="77777777" w:rsidR="000E764F" w:rsidRPr="00DB1BDB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DB1BDB">
              <w:rPr>
                <w:rFonts w:eastAsia="SimSun" w:hint="eastAsia"/>
                <w:color w:val="auto"/>
                <w:lang w:eastAsia="zh-CN"/>
              </w:rPr>
              <w:t>Nation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6F2BF36A" w14:textId="03A11E81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 w:hint="eastAsia"/>
                <w:color w:val="auto"/>
                <w:lang w:eastAsia="zh-CN"/>
              </w:rPr>
              <w:t>0.1</w:t>
            </w:r>
            <w:r w:rsidRPr="00F44388">
              <w:rPr>
                <w:rFonts w:eastAsia="SimSun"/>
                <w:color w:val="auto"/>
                <w:lang w:eastAsia="zh-CN"/>
              </w:rPr>
              <w:t>6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042615A2" w14:textId="571BE965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0.13</w:t>
            </w:r>
          </w:p>
        </w:tc>
        <w:tc>
          <w:tcPr>
            <w:tcW w:w="1293" w:type="dxa"/>
            <w:shd w:val="clear" w:color="auto" w:fill="auto"/>
          </w:tcPr>
          <w:p w14:paraId="44189F86" w14:textId="64D599D0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0.12</w:t>
            </w:r>
          </w:p>
        </w:tc>
        <w:tc>
          <w:tcPr>
            <w:tcW w:w="1293" w:type="dxa"/>
            <w:shd w:val="clear" w:color="auto" w:fill="auto"/>
          </w:tcPr>
          <w:p w14:paraId="7FACAFF1" w14:textId="717A9D65" w:rsidR="000E764F" w:rsidRPr="00F44388" w:rsidRDefault="000E764F" w:rsidP="00761F56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 w:hint="eastAsia"/>
                <w:color w:val="auto"/>
                <w:lang w:eastAsia="zh-CN"/>
              </w:rPr>
              <w:t>0.1</w:t>
            </w:r>
            <w:r w:rsidRPr="00F44388">
              <w:rPr>
                <w:rFonts w:eastAsia="SimSun"/>
                <w:color w:val="auto"/>
                <w:lang w:eastAsia="zh-CN"/>
              </w:rPr>
              <w:t>5</w:t>
            </w:r>
          </w:p>
        </w:tc>
        <w:tc>
          <w:tcPr>
            <w:tcW w:w="1133" w:type="dxa"/>
          </w:tcPr>
          <w:p w14:paraId="1EE6AFB5" w14:textId="16D33E86" w:rsidR="000E764F" w:rsidRPr="00F44388" w:rsidRDefault="000E764F" w:rsidP="00057241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0.12</w:t>
            </w:r>
          </w:p>
        </w:tc>
        <w:tc>
          <w:tcPr>
            <w:tcW w:w="1053" w:type="dxa"/>
          </w:tcPr>
          <w:p w14:paraId="7DA78E64" w14:textId="6F835DB2" w:rsidR="000E764F" w:rsidRPr="00F44388" w:rsidRDefault="000E764F" w:rsidP="0095761B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-0.43</w:t>
            </w:r>
          </w:p>
        </w:tc>
        <w:tc>
          <w:tcPr>
            <w:tcW w:w="955" w:type="dxa"/>
          </w:tcPr>
          <w:p w14:paraId="382FAEAC" w14:textId="6CA2D62C" w:rsidR="000E764F" w:rsidRPr="00F44388" w:rsidRDefault="00CB007A" w:rsidP="00B95485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F44388">
              <w:rPr>
                <w:rFonts w:eastAsia="SimSun"/>
                <w:color w:val="auto"/>
                <w:lang w:eastAsia="zh-CN"/>
              </w:rPr>
              <w:t>0.</w:t>
            </w:r>
            <w:r w:rsidR="00B95485" w:rsidRPr="00F44388">
              <w:rPr>
                <w:rFonts w:eastAsia="SimSun"/>
                <w:color w:val="auto"/>
                <w:lang w:eastAsia="zh-CN"/>
              </w:rPr>
              <w:t>38</w:t>
            </w:r>
          </w:p>
        </w:tc>
      </w:tr>
    </w:tbl>
    <w:p w14:paraId="5D128469" w14:textId="77777777" w:rsidR="00646966" w:rsidRPr="005E7807" w:rsidRDefault="00646966" w:rsidP="00D0395B">
      <w:pPr>
        <w:rPr>
          <w:rFonts w:eastAsia="SimSun"/>
          <w:color w:val="auto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906"/>
        <w:gridCol w:w="1906"/>
        <w:gridCol w:w="1907"/>
        <w:gridCol w:w="1907"/>
      </w:tblGrid>
      <w:tr w:rsidR="00CB0B32" w:rsidRPr="005E7807" w14:paraId="06783D6B" w14:textId="77777777" w:rsidTr="00A54C06">
        <w:trPr>
          <w:hidden/>
        </w:trPr>
        <w:tc>
          <w:tcPr>
            <w:tcW w:w="1951" w:type="dxa"/>
            <w:shd w:val="clear" w:color="auto" w:fill="auto"/>
          </w:tcPr>
          <w:p w14:paraId="774447E3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1" w:type="dxa"/>
            <w:shd w:val="clear" w:color="auto" w:fill="auto"/>
          </w:tcPr>
          <w:p w14:paraId="1186CFBF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1" w:type="dxa"/>
            <w:shd w:val="clear" w:color="auto" w:fill="auto"/>
          </w:tcPr>
          <w:p w14:paraId="7BDC84A9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2" w:type="dxa"/>
            <w:shd w:val="clear" w:color="auto" w:fill="auto"/>
          </w:tcPr>
          <w:p w14:paraId="55DA4306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2" w:type="dxa"/>
            <w:shd w:val="clear" w:color="auto" w:fill="auto"/>
          </w:tcPr>
          <w:p w14:paraId="314A324B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</w:tr>
      <w:tr w:rsidR="00CB0B32" w:rsidRPr="005E7807" w14:paraId="4BEE3B91" w14:textId="77777777" w:rsidTr="00A54C06">
        <w:trPr>
          <w:hidden/>
        </w:trPr>
        <w:tc>
          <w:tcPr>
            <w:tcW w:w="1951" w:type="dxa"/>
            <w:shd w:val="clear" w:color="auto" w:fill="auto"/>
          </w:tcPr>
          <w:p w14:paraId="4DD8E100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1" w:type="dxa"/>
            <w:shd w:val="clear" w:color="auto" w:fill="auto"/>
          </w:tcPr>
          <w:p w14:paraId="143CA082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1" w:type="dxa"/>
            <w:shd w:val="clear" w:color="auto" w:fill="auto"/>
          </w:tcPr>
          <w:p w14:paraId="74E65717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2" w:type="dxa"/>
            <w:shd w:val="clear" w:color="auto" w:fill="auto"/>
          </w:tcPr>
          <w:p w14:paraId="43A81294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2" w:type="dxa"/>
            <w:shd w:val="clear" w:color="auto" w:fill="auto"/>
          </w:tcPr>
          <w:p w14:paraId="21DD901C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</w:tr>
      <w:tr w:rsidR="00CB0B32" w:rsidRPr="005E7807" w14:paraId="44583166" w14:textId="77777777" w:rsidTr="00A54C06">
        <w:trPr>
          <w:hidden/>
        </w:trPr>
        <w:tc>
          <w:tcPr>
            <w:tcW w:w="1951" w:type="dxa"/>
            <w:shd w:val="clear" w:color="auto" w:fill="auto"/>
          </w:tcPr>
          <w:p w14:paraId="0D7008C3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1" w:type="dxa"/>
            <w:shd w:val="clear" w:color="auto" w:fill="auto"/>
          </w:tcPr>
          <w:p w14:paraId="1E0CE793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1" w:type="dxa"/>
            <w:shd w:val="clear" w:color="auto" w:fill="auto"/>
          </w:tcPr>
          <w:p w14:paraId="701CB7DC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2" w:type="dxa"/>
            <w:shd w:val="clear" w:color="auto" w:fill="auto"/>
          </w:tcPr>
          <w:p w14:paraId="18C65B60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  <w:tc>
          <w:tcPr>
            <w:tcW w:w="1952" w:type="dxa"/>
            <w:shd w:val="clear" w:color="auto" w:fill="auto"/>
          </w:tcPr>
          <w:p w14:paraId="0CAC2D72" w14:textId="77777777" w:rsidR="00A54C06" w:rsidRPr="005E7807" w:rsidRDefault="00A54C06" w:rsidP="00D0395B">
            <w:pPr>
              <w:rPr>
                <w:rFonts w:eastAsia="SimSun"/>
                <w:vanish/>
                <w:color w:val="auto"/>
                <w:lang w:eastAsia="zh-CN"/>
              </w:rPr>
            </w:pPr>
          </w:p>
        </w:tc>
      </w:tr>
    </w:tbl>
    <w:p w14:paraId="00A535ED" w14:textId="77777777" w:rsidR="00646966" w:rsidRPr="00F63000" w:rsidRDefault="00646966" w:rsidP="00A54C06">
      <w:pPr>
        <w:rPr>
          <w:rFonts w:eastAsiaTheme="minorEastAsia"/>
          <w:vanish/>
          <w:color w:val="auto"/>
          <w:sz w:val="18"/>
          <w:lang w:eastAsia="zh-CN"/>
        </w:rPr>
      </w:pPr>
    </w:p>
    <w:p w14:paraId="5000DF06" w14:textId="77777777" w:rsidR="00CB0B32" w:rsidRPr="00F63000" w:rsidRDefault="00CB0B32" w:rsidP="00D0395B">
      <w:pPr>
        <w:rPr>
          <w:rFonts w:eastAsia="SimSun"/>
          <w:vanish/>
          <w:color w:val="auto"/>
          <w:sz w:val="18"/>
          <w:lang w:eastAsia="zh-CN"/>
        </w:rPr>
      </w:pPr>
    </w:p>
    <w:p w14:paraId="4C78DB4C" w14:textId="77777777" w:rsidR="00D0395B" w:rsidRPr="00F63000" w:rsidRDefault="00D0395B" w:rsidP="00D0395B">
      <w:pPr>
        <w:rPr>
          <w:rFonts w:ascii="Arial Black" w:eastAsia="SimSun" w:hAnsi="Arial Black"/>
          <w:color w:val="auto"/>
          <w:sz w:val="24"/>
          <w:lang w:eastAsia="zh-CN"/>
        </w:rPr>
      </w:pPr>
      <w:r w:rsidRPr="00F63000">
        <w:rPr>
          <w:rFonts w:ascii="Arial Black" w:hAnsi="Arial Black"/>
          <w:color w:val="auto"/>
          <w:sz w:val="24"/>
        </w:rPr>
        <w:t>By MSA</w:t>
      </w:r>
    </w:p>
    <w:tbl>
      <w:tblPr>
        <w:tblW w:w="10644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9"/>
        <w:gridCol w:w="1257"/>
        <w:gridCol w:w="1021"/>
        <w:gridCol w:w="1155"/>
        <w:gridCol w:w="1156"/>
        <w:gridCol w:w="981"/>
        <w:gridCol w:w="1215"/>
      </w:tblGrid>
      <w:tr w:rsidR="00F6555E" w:rsidRPr="00F6555E" w14:paraId="335D92E7" w14:textId="77777777" w:rsidTr="00A51949">
        <w:trPr>
          <w:cantSplit/>
          <w:trHeight w:val="305"/>
        </w:trPr>
        <w:tc>
          <w:tcPr>
            <w:tcW w:w="3859" w:type="dxa"/>
            <w:vMerge w:val="restart"/>
            <w:shd w:val="clear" w:color="auto" w:fill="CCCCCC"/>
            <w:vAlign w:val="center"/>
          </w:tcPr>
          <w:p w14:paraId="5381BE96" w14:textId="77777777" w:rsidR="00D0395B" w:rsidRPr="003B7828" w:rsidRDefault="00D0395B" w:rsidP="00D0395B">
            <w:pPr>
              <w:rPr>
                <w:rFonts w:ascii="Garamond" w:hAnsi="Garamond" w:cs="Arial"/>
                <w:b/>
                <w:bCs w:val="0"/>
                <w:sz w:val="16"/>
              </w:rPr>
            </w:pPr>
            <w:r w:rsidRPr="003B7828">
              <w:rPr>
                <w:rFonts w:ascii="Garamond" w:hAnsi="Garamond"/>
                <w:b/>
                <w:bCs w:val="0"/>
              </w:rPr>
              <w:br w:type="page"/>
            </w:r>
            <w:r w:rsidRPr="003B7828">
              <w:rPr>
                <w:rFonts w:ascii="Garamond" w:hAnsi="Garamond"/>
                <w:b/>
                <w:sz w:val="18"/>
              </w:rPr>
              <w:t>Market Area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33796160" w14:textId="77777777" w:rsidR="00D0395B" w:rsidRPr="00F44388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</w:p>
          <w:p w14:paraId="52997465" w14:textId="57CD960B" w:rsidR="00D0395B" w:rsidRPr="00F44388" w:rsidRDefault="001E27EC" w:rsidP="009813C5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6"/>
              </w:rPr>
            </w:pPr>
            <w:r w:rsidRPr="00F44388">
              <w:rPr>
                <w:rFonts w:ascii="Garamond" w:hAnsi="Garamond" w:cs="Arial"/>
                <w:b/>
                <w:bCs w:val="0"/>
                <w:color w:val="auto"/>
              </w:rPr>
              <w:t>Mar</w:t>
            </w:r>
            <w:r w:rsidR="003522BC" w:rsidRPr="00F44388">
              <w:rPr>
                <w:rFonts w:ascii="Garamond" w:hAnsi="Garamond" w:cs="Arial"/>
                <w:b/>
                <w:bCs w:val="0"/>
                <w:color w:val="auto"/>
              </w:rPr>
              <w:t xml:space="preserve"> </w:t>
            </w:r>
            <w:r w:rsidR="00D0395B" w:rsidRPr="00F44388">
              <w:rPr>
                <w:rFonts w:ascii="Garamond" w:hAnsi="Garamond" w:cs="Arial"/>
                <w:b/>
                <w:bCs w:val="0"/>
                <w:color w:val="auto"/>
              </w:rPr>
              <w:t>20</w:t>
            </w:r>
            <w:r w:rsidR="00024E44" w:rsidRPr="00F44388">
              <w:rPr>
                <w:rFonts w:ascii="Garamond" w:hAnsi="Garamond" w:cs="Arial"/>
                <w:b/>
                <w:bCs w:val="0"/>
                <w:color w:val="auto"/>
              </w:rPr>
              <w:t>2</w:t>
            </w:r>
            <w:r w:rsidR="009360ED" w:rsidRPr="00F44388">
              <w:rPr>
                <w:rFonts w:ascii="Garamond" w:hAnsi="Garamond" w:cs="Arial"/>
                <w:b/>
                <w:bCs w:val="0"/>
                <w:color w:val="auto"/>
              </w:rPr>
              <w:t>1</w:t>
            </w:r>
            <w:r w:rsidR="009813C5" w:rsidRPr="00F44388">
              <w:rPr>
                <w:rFonts w:ascii="Garamond" w:eastAsia="Malgun Gothic" w:hAnsi="Garamond" w:cs="Arial"/>
                <w:b/>
                <w:bCs w:val="0"/>
                <w:color w:val="auto"/>
                <w:lang w:eastAsia="ko-KR"/>
              </w:rPr>
              <w:t xml:space="preserve"> </w:t>
            </w:r>
            <w:r w:rsidR="00D0395B" w:rsidRPr="00F44388">
              <w:rPr>
                <w:rFonts w:ascii="Garamond" w:hAnsi="Garamond" w:cs="Arial"/>
                <w:b/>
                <w:bCs w:val="0"/>
                <w:color w:val="auto"/>
              </w:rPr>
              <w:t>Number of Jobs</w:t>
            </w:r>
          </w:p>
          <w:p w14:paraId="64131C55" w14:textId="77777777" w:rsidR="00D0395B" w:rsidRPr="00F44388" w:rsidRDefault="00D0395B" w:rsidP="00D0395B">
            <w:pPr>
              <w:rPr>
                <w:rFonts w:ascii="Garamond" w:hAnsi="Garamond" w:cs="Arial"/>
                <w:b/>
                <w:bCs w:val="0"/>
                <w:color w:val="auto"/>
                <w:sz w:val="16"/>
              </w:rPr>
            </w:pPr>
          </w:p>
        </w:tc>
        <w:tc>
          <w:tcPr>
            <w:tcW w:w="3332" w:type="dxa"/>
            <w:gridSpan w:val="3"/>
            <w:vAlign w:val="center"/>
          </w:tcPr>
          <w:p w14:paraId="4C32DA52" w14:textId="7518ED8A" w:rsidR="00D0395B" w:rsidRPr="00F44388" w:rsidRDefault="001E27EC" w:rsidP="001E27EC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/>
                <w:bCs w:val="0"/>
                <w:color w:val="auto"/>
              </w:rPr>
              <w:t>Feb</w:t>
            </w:r>
            <w:r w:rsidR="008F27BE" w:rsidRPr="00F44388">
              <w:rPr>
                <w:rFonts w:ascii="Garamond" w:hAnsi="Garamond" w:cs="Arial"/>
                <w:b/>
                <w:bCs w:val="0"/>
                <w:color w:val="auto"/>
              </w:rPr>
              <w:t xml:space="preserve"> </w:t>
            </w:r>
            <w:r w:rsidR="00D0395B" w:rsidRPr="00F44388">
              <w:rPr>
                <w:rFonts w:ascii="Garamond" w:hAnsi="Garamond" w:cs="Arial"/>
                <w:b/>
                <w:bCs w:val="0"/>
                <w:color w:val="auto"/>
              </w:rPr>
              <w:t>20</w:t>
            </w:r>
            <w:r w:rsidR="005E4494" w:rsidRPr="00F44388">
              <w:rPr>
                <w:rFonts w:ascii="Garamond" w:hAnsi="Garamond" w:cs="Arial"/>
                <w:b/>
                <w:bCs w:val="0"/>
                <w:color w:val="auto"/>
              </w:rPr>
              <w:t>2</w:t>
            </w:r>
            <w:r w:rsidR="001B03B0" w:rsidRPr="00F44388">
              <w:rPr>
                <w:rFonts w:ascii="Garamond" w:hAnsi="Garamond" w:cs="Arial"/>
                <w:b/>
                <w:bCs w:val="0"/>
                <w:color w:val="auto"/>
              </w:rPr>
              <w:t>1</w:t>
            </w:r>
            <w:r w:rsidR="00D0395B" w:rsidRPr="00F44388">
              <w:rPr>
                <w:rFonts w:ascii="Garamond" w:hAnsi="Garamond" w:cs="Arial"/>
                <w:b/>
                <w:bCs w:val="0"/>
                <w:color w:val="auto"/>
              </w:rPr>
              <w:t xml:space="preserve"> –</w:t>
            </w:r>
            <w:r w:rsidR="009C1CBD" w:rsidRPr="00F44388">
              <w:rPr>
                <w:rFonts w:ascii="Garamond" w:hAnsi="Garamond" w:cs="Arial"/>
                <w:b/>
                <w:bCs w:val="0"/>
                <w:color w:val="auto"/>
              </w:rPr>
              <w:t xml:space="preserve"> </w:t>
            </w:r>
            <w:r w:rsidRPr="00F44388">
              <w:rPr>
                <w:rFonts w:ascii="Garamond" w:hAnsi="Garamond" w:cs="Arial"/>
                <w:b/>
                <w:bCs w:val="0"/>
                <w:color w:val="auto"/>
              </w:rPr>
              <w:t>Mar</w:t>
            </w:r>
            <w:r w:rsidR="008F27BE" w:rsidRPr="00F44388">
              <w:rPr>
                <w:rFonts w:ascii="Garamond" w:hAnsi="Garamond" w:cs="Arial"/>
                <w:b/>
                <w:bCs w:val="0"/>
                <w:color w:val="auto"/>
              </w:rPr>
              <w:t xml:space="preserve"> </w:t>
            </w:r>
            <w:r w:rsidR="00D0395B" w:rsidRPr="00F44388">
              <w:rPr>
                <w:rFonts w:ascii="Garamond" w:hAnsi="Garamond" w:cs="Arial"/>
                <w:b/>
                <w:bCs w:val="0"/>
                <w:color w:val="auto"/>
              </w:rPr>
              <w:t>20</w:t>
            </w:r>
            <w:r w:rsidR="00024E44" w:rsidRPr="00F44388">
              <w:rPr>
                <w:rFonts w:ascii="Garamond" w:hAnsi="Garamond" w:cs="Arial"/>
                <w:b/>
                <w:bCs w:val="0"/>
                <w:color w:val="auto"/>
              </w:rPr>
              <w:t>2</w:t>
            </w:r>
            <w:r w:rsidR="009360ED" w:rsidRPr="00F44388">
              <w:rPr>
                <w:rFonts w:ascii="Garamond" w:hAnsi="Garamond" w:cs="Arial"/>
                <w:b/>
                <w:bCs w:val="0"/>
                <w:color w:val="auto"/>
              </w:rPr>
              <w:t>1</w:t>
            </w:r>
          </w:p>
        </w:tc>
        <w:tc>
          <w:tcPr>
            <w:tcW w:w="2196" w:type="dxa"/>
            <w:gridSpan w:val="2"/>
            <w:vAlign w:val="center"/>
          </w:tcPr>
          <w:p w14:paraId="55EE55C7" w14:textId="77777777" w:rsidR="00D0395B" w:rsidRPr="00F44388" w:rsidRDefault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F44388">
              <w:rPr>
                <w:rFonts w:ascii="Garamond" w:hAnsi="Garamond"/>
                <w:b/>
                <w:color w:val="auto"/>
              </w:rPr>
              <w:t>Last 12 months</w:t>
            </w:r>
          </w:p>
        </w:tc>
      </w:tr>
      <w:tr w:rsidR="00F6555E" w:rsidRPr="00F6555E" w14:paraId="2633D9AA" w14:textId="77777777" w:rsidTr="00215868">
        <w:trPr>
          <w:cantSplit/>
          <w:trHeight w:val="640"/>
        </w:trPr>
        <w:tc>
          <w:tcPr>
            <w:tcW w:w="3859" w:type="dxa"/>
            <w:vMerge/>
            <w:shd w:val="clear" w:color="auto" w:fill="CCCCCC"/>
            <w:vAlign w:val="center"/>
          </w:tcPr>
          <w:p w14:paraId="27D97911" w14:textId="77777777" w:rsidR="00D0395B" w:rsidRPr="003B7828" w:rsidRDefault="00D0395B">
            <w:pPr>
              <w:rPr>
                <w:rFonts w:ascii="Garamond" w:hAnsi="Garamond"/>
                <w:b/>
                <w:color w:val="FFFFFF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14:paraId="5D065026" w14:textId="77777777" w:rsidR="00D0395B" w:rsidRPr="00F44388" w:rsidRDefault="00D0395B" w:rsidP="00D0395B">
            <w:pPr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021" w:type="dxa"/>
            <w:tcBorders>
              <w:bottom w:val="single" w:sz="2" w:space="0" w:color="auto"/>
            </w:tcBorders>
            <w:vAlign w:val="center"/>
          </w:tcPr>
          <w:p w14:paraId="563DACE0" w14:textId="77777777" w:rsidR="00D0395B" w:rsidRPr="00F44388" w:rsidRDefault="00D0395B">
            <w:pPr>
              <w:jc w:val="center"/>
              <w:rPr>
                <w:rFonts w:ascii="Garamond" w:hAnsi="Garamond" w:cs="Arial"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Cs w:val="0"/>
                <w:color w:val="auto"/>
              </w:rPr>
              <w:t>Growth compared to Illinois</w:t>
            </w:r>
          </w:p>
        </w:tc>
        <w:tc>
          <w:tcPr>
            <w:tcW w:w="1155" w:type="dxa"/>
            <w:tcBorders>
              <w:bottom w:val="single" w:sz="2" w:space="0" w:color="auto"/>
            </w:tcBorders>
            <w:vAlign w:val="center"/>
          </w:tcPr>
          <w:p w14:paraId="171DFCDF" w14:textId="77777777" w:rsidR="00D0395B" w:rsidRPr="00F44388" w:rsidRDefault="00D0395B">
            <w:pPr>
              <w:jc w:val="center"/>
              <w:rPr>
                <w:rFonts w:ascii="Garamond" w:hAnsi="Garamond" w:cs="Arial"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Cs w:val="0"/>
                <w:color w:val="auto"/>
              </w:rPr>
              <w:t>Growth Rate %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14:paraId="747AB546" w14:textId="77777777" w:rsidR="00D0395B" w:rsidRPr="00F44388" w:rsidRDefault="00D0395B">
            <w:pPr>
              <w:jc w:val="center"/>
              <w:rPr>
                <w:rFonts w:ascii="Garamond" w:hAnsi="Garamond" w:cs="Arial"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Cs w:val="0"/>
                <w:color w:val="auto"/>
              </w:rPr>
              <w:t>Number</w:t>
            </w:r>
          </w:p>
          <w:p w14:paraId="22893C76" w14:textId="77777777" w:rsidR="00D0395B" w:rsidRPr="00F44388" w:rsidRDefault="00D0395B">
            <w:pPr>
              <w:jc w:val="center"/>
              <w:rPr>
                <w:rFonts w:ascii="Garamond" w:hAnsi="Garamond" w:cs="Arial"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Cs w:val="0"/>
                <w:color w:val="auto"/>
              </w:rPr>
              <w:t xml:space="preserve">Of Jobs 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vAlign w:val="center"/>
          </w:tcPr>
          <w:p w14:paraId="05E1426D" w14:textId="77777777" w:rsidR="00D0395B" w:rsidRPr="00F44388" w:rsidRDefault="00D0395B">
            <w:pPr>
              <w:jc w:val="center"/>
              <w:rPr>
                <w:rFonts w:ascii="Garamond" w:hAnsi="Garamond" w:cs="Arial"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Cs w:val="0"/>
                <w:color w:val="auto"/>
              </w:rPr>
              <w:t>Growth Rate %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vAlign w:val="center"/>
          </w:tcPr>
          <w:p w14:paraId="2DBE14FC" w14:textId="77777777" w:rsidR="00D0395B" w:rsidRPr="00F44388" w:rsidRDefault="00D0395B">
            <w:pPr>
              <w:jc w:val="center"/>
              <w:rPr>
                <w:rFonts w:ascii="Garamond" w:hAnsi="Garamond" w:cs="Arial"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Cs w:val="0"/>
                <w:color w:val="auto"/>
              </w:rPr>
              <w:t xml:space="preserve">Number </w:t>
            </w:r>
          </w:p>
          <w:p w14:paraId="7037C2AA" w14:textId="77777777" w:rsidR="00D0395B" w:rsidRPr="00F44388" w:rsidRDefault="00D0395B">
            <w:pPr>
              <w:jc w:val="center"/>
              <w:rPr>
                <w:rFonts w:ascii="Garamond" w:hAnsi="Garamond" w:cs="Arial"/>
                <w:bCs w:val="0"/>
                <w:color w:val="auto"/>
              </w:rPr>
            </w:pPr>
            <w:r w:rsidRPr="00F44388">
              <w:rPr>
                <w:rFonts w:ascii="Garamond" w:hAnsi="Garamond" w:cs="Arial"/>
                <w:bCs w:val="0"/>
                <w:color w:val="auto"/>
              </w:rPr>
              <w:t>of Jobs</w:t>
            </w:r>
          </w:p>
        </w:tc>
      </w:tr>
      <w:tr w:rsidR="001E27EC" w:rsidRPr="00DF7A3A" w14:paraId="7DB5AF18" w14:textId="77777777" w:rsidTr="001E27EC">
        <w:trPr>
          <w:cantSplit/>
          <w:trHeight w:val="231"/>
        </w:trPr>
        <w:tc>
          <w:tcPr>
            <w:tcW w:w="3859" w:type="dxa"/>
            <w:tcMar>
              <w:right w:w="227" w:type="dxa"/>
            </w:tcMar>
            <w:vAlign w:val="center"/>
          </w:tcPr>
          <w:p w14:paraId="2E32036F" w14:textId="77777777" w:rsidR="001E27EC" w:rsidRPr="003B7828" w:rsidRDefault="001E27EC" w:rsidP="001E27EC">
            <w:pPr>
              <w:pStyle w:val="Date"/>
              <w:rPr>
                <w:rFonts w:ascii="Garamond" w:hAnsi="Garamond" w:cs="Arial"/>
                <w:b/>
                <w:color w:val="000000"/>
                <w:sz w:val="20"/>
              </w:rPr>
            </w:pPr>
            <w:r w:rsidRPr="003B7828">
              <w:rPr>
                <w:rFonts w:ascii="Garamond" w:hAnsi="Garamond" w:cs="Arial"/>
                <w:b/>
                <w:color w:val="000000"/>
                <w:sz w:val="20"/>
              </w:rPr>
              <w:t>Bloomington-Normal (B-N)</w:t>
            </w:r>
          </w:p>
        </w:tc>
        <w:tc>
          <w:tcPr>
            <w:tcW w:w="1257" w:type="dxa"/>
            <w:shd w:val="clear" w:color="auto" w:fill="CCFFCC"/>
            <w:tcMar>
              <w:right w:w="340" w:type="dxa"/>
            </w:tcMar>
            <w:vAlign w:val="center"/>
          </w:tcPr>
          <w:p w14:paraId="4FBA8766" w14:textId="4914C2B1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bCs w:val="0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86,600</w:t>
            </w:r>
          </w:p>
        </w:tc>
        <w:tc>
          <w:tcPr>
            <w:tcW w:w="1021" w:type="dxa"/>
            <w:tcBorders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E9383C" w14:textId="64DABB4D" w:rsidR="001E27EC" w:rsidRPr="00F44388" w:rsidRDefault="001E27EC" w:rsidP="001E27EC">
            <w:pPr>
              <w:jc w:val="center"/>
              <w:rPr>
                <w:rFonts w:ascii="Garamond" w:eastAsia="SimSun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eastAsia="SimSun" w:hAnsi="Garamond"/>
                <w:color w:val="auto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2B1F2A05" w14:textId="68E4FCE7" w:rsidR="001E27EC" w:rsidRPr="00F44388" w:rsidRDefault="001E27EC" w:rsidP="001E27EC">
            <w:pPr>
              <w:jc w:val="right"/>
              <w:rPr>
                <w:rFonts w:ascii="Garamond" w:hAnsi="Garamond"/>
                <w:bCs w:val="0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0.34</w:t>
            </w:r>
          </w:p>
        </w:tc>
        <w:tc>
          <w:tcPr>
            <w:tcW w:w="11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659BBB96" w14:textId="2853ACB7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300</w:t>
            </w:r>
          </w:p>
        </w:tc>
        <w:tc>
          <w:tcPr>
            <w:tcW w:w="9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2278450F" w14:textId="069B4D74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-5.97</w:t>
            </w:r>
          </w:p>
        </w:tc>
        <w:tc>
          <w:tcPr>
            <w:tcW w:w="12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7AFE0293" w14:textId="144D474D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-5,500</w:t>
            </w:r>
          </w:p>
        </w:tc>
      </w:tr>
      <w:tr w:rsidR="001E27EC" w:rsidRPr="00DF7A3A" w14:paraId="579D1116" w14:textId="77777777" w:rsidTr="00F74F59">
        <w:trPr>
          <w:cantSplit/>
          <w:trHeight w:val="231"/>
        </w:trPr>
        <w:tc>
          <w:tcPr>
            <w:tcW w:w="3859" w:type="dxa"/>
            <w:tcMar>
              <w:right w:w="227" w:type="dxa"/>
            </w:tcMar>
            <w:vAlign w:val="center"/>
          </w:tcPr>
          <w:p w14:paraId="3E0B28ED" w14:textId="77777777" w:rsidR="001E27EC" w:rsidRPr="003B7828" w:rsidRDefault="001E27EC" w:rsidP="001E27EC">
            <w:pPr>
              <w:rPr>
                <w:rFonts w:ascii="Garamond" w:hAnsi="Garamond" w:cs="Arial"/>
                <w:b/>
                <w:bCs w:val="0"/>
                <w:lang w:val="pt-BR"/>
              </w:rPr>
            </w:pPr>
            <w:r w:rsidRPr="003B7828">
              <w:rPr>
                <w:rFonts w:ascii="Garamond" w:hAnsi="Garamond" w:cs="Arial"/>
                <w:b/>
                <w:bCs w:val="0"/>
                <w:lang w:val="pt-BR"/>
              </w:rPr>
              <w:t>Champaign-Urbana (C-U-R)</w:t>
            </w:r>
          </w:p>
        </w:tc>
        <w:tc>
          <w:tcPr>
            <w:tcW w:w="1257" w:type="dxa"/>
            <w:shd w:val="clear" w:color="auto" w:fill="CCFFCC"/>
            <w:tcMar>
              <w:right w:w="340" w:type="dxa"/>
            </w:tcMar>
            <w:vAlign w:val="center"/>
          </w:tcPr>
          <w:p w14:paraId="4D2DD3A7" w14:textId="48B6B588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114,300</w:t>
            </w:r>
          </w:p>
        </w:tc>
        <w:tc>
          <w:tcPr>
            <w:tcW w:w="1021" w:type="dxa"/>
            <w:tcBorders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1D996A" w14:textId="46924E9A" w:rsidR="001E27EC" w:rsidRPr="00F44388" w:rsidRDefault="001E27EC" w:rsidP="001E27EC">
            <w:pPr>
              <w:jc w:val="center"/>
              <w:rPr>
                <w:rFonts w:ascii="Garamond" w:eastAsia="SimSun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eastAsia="SimSun" w:hAnsi="Garamond"/>
                <w:color w:val="auto"/>
                <w:szCs w:val="20"/>
                <w:lang w:eastAsia="zh-CN"/>
              </w:rPr>
              <w:t>+</w:t>
            </w:r>
          </w:p>
        </w:tc>
        <w:tc>
          <w:tcPr>
            <w:tcW w:w="1155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749358FD" w14:textId="29C3BD9C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1.71</w:t>
            </w:r>
          </w:p>
        </w:tc>
        <w:tc>
          <w:tcPr>
            <w:tcW w:w="11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53C9C7E3" w14:textId="5E99BC05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1,900</w:t>
            </w:r>
          </w:p>
        </w:tc>
        <w:tc>
          <w:tcPr>
            <w:tcW w:w="9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7F06318B" w14:textId="5568DAFB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-1.57</w:t>
            </w:r>
          </w:p>
        </w:tc>
        <w:tc>
          <w:tcPr>
            <w:tcW w:w="12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2BA798C9" w14:textId="05F4C983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-1,800</w:t>
            </w:r>
          </w:p>
        </w:tc>
      </w:tr>
      <w:tr w:rsidR="001E27EC" w:rsidRPr="00DF7A3A" w14:paraId="730BD4B4" w14:textId="77777777" w:rsidTr="009360ED">
        <w:trPr>
          <w:cantSplit/>
          <w:trHeight w:val="231"/>
        </w:trPr>
        <w:tc>
          <w:tcPr>
            <w:tcW w:w="3859" w:type="dxa"/>
            <w:tcMar>
              <w:right w:w="227" w:type="dxa"/>
            </w:tcMar>
            <w:vAlign w:val="center"/>
          </w:tcPr>
          <w:p w14:paraId="3FA5706E" w14:textId="77777777" w:rsidR="001E27EC" w:rsidRPr="003B7828" w:rsidRDefault="001E27EC" w:rsidP="001E27EC">
            <w:pPr>
              <w:rPr>
                <w:rFonts w:ascii="Garamond" w:hAnsi="Garamond" w:cs="Arial"/>
                <w:b/>
                <w:bCs w:val="0"/>
              </w:rPr>
            </w:pPr>
            <w:r w:rsidRPr="003B7828">
              <w:rPr>
                <w:rFonts w:ascii="Garamond" w:hAnsi="Garamond" w:cs="Arial"/>
                <w:b/>
                <w:bCs w:val="0"/>
              </w:rPr>
              <w:t>Chicago</w:t>
            </w:r>
          </w:p>
        </w:tc>
        <w:tc>
          <w:tcPr>
            <w:tcW w:w="1257" w:type="dxa"/>
            <w:shd w:val="clear" w:color="auto" w:fill="CCFFCC"/>
            <w:tcMar>
              <w:right w:w="340" w:type="dxa"/>
            </w:tcMar>
            <w:vAlign w:val="center"/>
          </w:tcPr>
          <w:p w14:paraId="48D6F3F8" w14:textId="521D64A5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3,897,200</w:t>
            </w:r>
          </w:p>
        </w:tc>
        <w:tc>
          <w:tcPr>
            <w:tcW w:w="1021" w:type="dxa"/>
            <w:shd w:val="clear" w:color="auto" w:fill="auto"/>
            <w:tcMar>
              <w:right w:w="113" w:type="dxa"/>
            </w:tcMar>
          </w:tcPr>
          <w:p w14:paraId="795A39EC" w14:textId="138B5791" w:rsidR="001E27EC" w:rsidRPr="00F44388" w:rsidRDefault="001E27EC" w:rsidP="001E27EC">
            <w:pPr>
              <w:jc w:val="center"/>
              <w:rPr>
                <w:rFonts w:ascii="Garamond" w:eastAsia="SimSun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eastAsia="SimSun" w:hAnsi="Garamond"/>
                <w:color w:val="auto"/>
                <w:szCs w:val="20"/>
                <w:lang w:eastAsia="zh-CN"/>
              </w:rPr>
              <w:t>+</w:t>
            </w:r>
          </w:p>
        </w:tc>
        <w:tc>
          <w:tcPr>
            <w:tcW w:w="1155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156D01DB" w14:textId="224CC426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0.59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11ECF06C" w14:textId="45F765E4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22,900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49D02C1C" w14:textId="2C7CEC09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-7.19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523915F2" w14:textId="02F34642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-302,000</w:t>
            </w:r>
          </w:p>
        </w:tc>
      </w:tr>
      <w:tr w:rsidR="001E27EC" w:rsidRPr="00DF7A3A" w14:paraId="3EE156B9" w14:textId="77777777" w:rsidTr="00F74F59">
        <w:trPr>
          <w:cantSplit/>
          <w:trHeight w:val="241"/>
        </w:trPr>
        <w:tc>
          <w:tcPr>
            <w:tcW w:w="3859" w:type="dxa"/>
            <w:tcMar>
              <w:right w:w="227" w:type="dxa"/>
            </w:tcMar>
            <w:vAlign w:val="center"/>
          </w:tcPr>
          <w:p w14:paraId="27EBFDE5" w14:textId="77777777" w:rsidR="001E27EC" w:rsidRPr="003B7828" w:rsidRDefault="001E27EC" w:rsidP="001E27EC">
            <w:pPr>
              <w:rPr>
                <w:rFonts w:ascii="Garamond" w:hAnsi="Garamond" w:cs="Arial"/>
                <w:b/>
                <w:bCs w:val="0"/>
              </w:rPr>
            </w:pPr>
            <w:r w:rsidRPr="003B7828">
              <w:rPr>
                <w:rFonts w:ascii="Garamond" w:hAnsi="Garamond" w:cs="Arial"/>
                <w:b/>
                <w:bCs w:val="0"/>
              </w:rPr>
              <w:t>Davenport-Rock Island-Moline (D-R-M)</w:t>
            </w:r>
          </w:p>
        </w:tc>
        <w:tc>
          <w:tcPr>
            <w:tcW w:w="1257" w:type="dxa"/>
            <w:shd w:val="clear" w:color="auto" w:fill="CCFFCC"/>
            <w:tcMar>
              <w:right w:w="340" w:type="dxa"/>
            </w:tcMar>
            <w:vAlign w:val="center"/>
          </w:tcPr>
          <w:p w14:paraId="23780173" w14:textId="1CA658D9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176,700</w:t>
            </w:r>
          </w:p>
        </w:tc>
        <w:tc>
          <w:tcPr>
            <w:tcW w:w="1021" w:type="dxa"/>
            <w:shd w:val="clear" w:color="auto" w:fill="auto"/>
            <w:tcMar>
              <w:right w:w="113" w:type="dxa"/>
            </w:tcMar>
          </w:tcPr>
          <w:p w14:paraId="4DDC68A6" w14:textId="77B9745D" w:rsidR="001E27EC" w:rsidRPr="00F44388" w:rsidRDefault="001E27EC" w:rsidP="001E27EC">
            <w:pPr>
              <w:jc w:val="center"/>
              <w:rPr>
                <w:rFonts w:ascii="Garamond" w:eastAsia="SimSun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eastAsia="SimSun" w:hAnsi="Garamond"/>
                <w:color w:val="auto"/>
                <w:szCs w:val="20"/>
                <w:lang w:eastAsia="zh-CN"/>
              </w:rPr>
              <w:t>+</w:t>
            </w:r>
          </w:p>
        </w:tc>
        <w:tc>
          <w:tcPr>
            <w:tcW w:w="1155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1BA79A46" w14:textId="2F57030E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0.85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07D62D79" w14:textId="10DBB73A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1,500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3E9B3DB8" w14:textId="3AAA3264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-4.48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649B8F9D" w14:textId="5030A836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-8,300</w:t>
            </w:r>
          </w:p>
        </w:tc>
      </w:tr>
      <w:tr w:rsidR="001E27EC" w:rsidRPr="00DF7A3A" w14:paraId="7F2FA09D" w14:textId="77777777" w:rsidTr="0002081C">
        <w:trPr>
          <w:cantSplit/>
          <w:trHeight w:val="208"/>
        </w:trPr>
        <w:tc>
          <w:tcPr>
            <w:tcW w:w="3859" w:type="dxa"/>
            <w:tcMar>
              <w:right w:w="227" w:type="dxa"/>
            </w:tcMar>
            <w:vAlign w:val="center"/>
          </w:tcPr>
          <w:p w14:paraId="65C8C521" w14:textId="77777777" w:rsidR="001E27EC" w:rsidRPr="003B7828" w:rsidRDefault="001E27EC" w:rsidP="001E27EC">
            <w:pPr>
              <w:rPr>
                <w:rFonts w:ascii="Garamond" w:hAnsi="Garamond" w:cs="Arial"/>
                <w:b/>
                <w:bCs w:val="0"/>
              </w:rPr>
            </w:pPr>
            <w:r w:rsidRPr="003B7828">
              <w:rPr>
                <w:rFonts w:ascii="Garamond" w:hAnsi="Garamond" w:cs="Arial"/>
                <w:b/>
                <w:bCs w:val="0"/>
              </w:rPr>
              <w:t>Decatur</w:t>
            </w:r>
          </w:p>
        </w:tc>
        <w:tc>
          <w:tcPr>
            <w:tcW w:w="1257" w:type="dxa"/>
            <w:shd w:val="clear" w:color="auto" w:fill="CCFFCC"/>
            <w:tcMar>
              <w:right w:w="340" w:type="dxa"/>
            </w:tcMar>
            <w:vAlign w:val="center"/>
          </w:tcPr>
          <w:p w14:paraId="623F7F98" w14:textId="21F74D38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46,600</w:t>
            </w:r>
          </w:p>
        </w:tc>
        <w:tc>
          <w:tcPr>
            <w:tcW w:w="1021" w:type="dxa"/>
            <w:tcBorders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0EC6AE" w14:textId="6A69379F" w:rsidR="001E27EC" w:rsidRPr="00F44388" w:rsidRDefault="001E27EC" w:rsidP="001E27EC">
            <w:pPr>
              <w:jc w:val="center"/>
              <w:rPr>
                <w:rFonts w:ascii="Garamond" w:eastAsia="SimSun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eastAsia="SimSun" w:hAnsi="Garamond"/>
                <w:color w:val="auto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06E8E099" w14:textId="3B06ABED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0.40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2EFD09D3" w14:textId="44CA664B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200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3C6EBEFE" w14:textId="3377172A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-6.28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7FA1D9DB" w14:textId="52F411AD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-3,100</w:t>
            </w:r>
          </w:p>
        </w:tc>
      </w:tr>
      <w:tr w:rsidR="001E27EC" w:rsidRPr="00DF7A3A" w14:paraId="5B9C650A" w14:textId="77777777" w:rsidTr="009360ED">
        <w:trPr>
          <w:cantSplit/>
          <w:trHeight w:val="231"/>
        </w:trPr>
        <w:tc>
          <w:tcPr>
            <w:tcW w:w="3859" w:type="dxa"/>
            <w:tcMar>
              <w:right w:w="227" w:type="dxa"/>
            </w:tcMar>
            <w:vAlign w:val="center"/>
          </w:tcPr>
          <w:p w14:paraId="6131A331" w14:textId="77777777" w:rsidR="001E27EC" w:rsidRPr="003B7828" w:rsidRDefault="001E27EC" w:rsidP="001E27EC">
            <w:pPr>
              <w:rPr>
                <w:rFonts w:ascii="Garamond" w:hAnsi="Garamond" w:cs="Arial"/>
                <w:b/>
                <w:bCs w:val="0"/>
              </w:rPr>
            </w:pPr>
            <w:r w:rsidRPr="003B7828">
              <w:rPr>
                <w:rFonts w:ascii="Garamond" w:hAnsi="Garamond" w:cs="Arial"/>
                <w:b/>
                <w:bCs w:val="0"/>
              </w:rPr>
              <w:t>Kankakee</w:t>
            </w:r>
          </w:p>
        </w:tc>
        <w:tc>
          <w:tcPr>
            <w:tcW w:w="1257" w:type="dxa"/>
            <w:shd w:val="clear" w:color="auto" w:fill="CCFFCC"/>
            <w:tcMar>
              <w:right w:w="340" w:type="dxa"/>
            </w:tcMar>
            <w:vAlign w:val="center"/>
          </w:tcPr>
          <w:p w14:paraId="484E67E4" w14:textId="5558EFD2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42,300</w:t>
            </w:r>
          </w:p>
        </w:tc>
        <w:tc>
          <w:tcPr>
            <w:tcW w:w="1021" w:type="dxa"/>
            <w:shd w:val="clear" w:color="auto" w:fill="auto"/>
            <w:tcMar>
              <w:right w:w="113" w:type="dxa"/>
            </w:tcMar>
          </w:tcPr>
          <w:p w14:paraId="02F46E8C" w14:textId="0F47B610" w:rsidR="001E27EC" w:rsidRPr="00F44388" w:rsidRDefault="001E27EC" w:rsidP="001E27EC">
            <w:pPr>
              <w:jc w:val="center"/>
              <w:rPr>
                <w:rFonts w:ascii="Garamond" w:eastAsia="SimSun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eastAsia="SimSun" w:hAnsi="Garamond"/>
                <w:color w:val="auto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7641A6BB" w14:textId="438FAA2C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0.06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4FA644C7" w14:textId="3EDD1D3F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100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38A965FA" w14:textId="2C98AA27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-7.13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55B9FFEF" w14:textId="3E3AEE08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-3,300</w:t>
            </w:r>
          </w:p>
        </w:tc>
      </w:tr>
      <w:tr w:rsidR="001E27EC" w:rsidRPr="00DF7A3A" w14:paraId="34311D43" w14:textId="77777777" w:rsidTr="009360ED">
        <w:trPr>
          <w:cantSplit/>
          <w:trHeight w:val="231"/>
        </w:trPr>
        <w:tc>
          <w:tcPr>
            <w:tcW w:w="3859" w:type="dxa"/>
            <w:tcMar>
              <w:right w:w="227" w:type="dxa"/>
            </w:tcMar>
            <w:vAlign w:val="center"/>
          </w:tcPr>
          <w:p w14:paraId="19DD1C15" w14:textId="77777777" w:rsidR="001E27EC" w:rsidRPr="003B7828" w:rsidRDefault="001E27EC" w:rsidP="001E27EC">
            <w:pPr>
              <w:rPr>
                <w:rFonts w:ascii="Garamond" w:hAnsi="Garamond" w:cs="Arial"/>
                <w:b/>
                <w:bCs w:val="0"/>
              </w:rPr>
            </w:pPr>
            <w:r w:rsidRPr="003B7828">
              <w:rPr>
                <w:rFonts w:ascii="Garamond" w:hAnsi="Garamond" w:cs="Arial"/>
                <w:b/>
                <w:bCs w:val="0"/>
              </w:rPr>
              <w:t>Peoria</w:t>
            </w:r>
          </w:p>
        </w:tc>
        <w:tc>
          <w:tcPr>
            <w:tcW w:w="1257" w:type="dxa"/>
            <w:shd w:val="clear" w:color="auto" w:fill="CCFFCC"/>
            <w:tcMar>
              <w:right w:w="340" w:type="dxa"/>
            </w:tcMar>
            <w:vAlign w:val="center"/>
          </w:tcPr>
          <w:p w14:paraId="528B173D" w14:textId="74A51A4C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159,500</w:t>
            </w:r>
          </w:p>
        </w:tc>
        <w:tc>
          <w:tcPr>
            <w:tcW w:w="1021" w:type="dxa"/>
            <w:tcBorders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74F2F" w14:textId="583419A4" w:rsidR="001E27EC" w:rsidRPr="00F44388" w:rsidRDefault="001E27EC" w:rsidP="001E27EC">
            <w:pPr>
              <w:jc w:val="center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eastAsiaTheme="minorEastAsia" w:hAnsi="Garamond"/>
                <w:color w:val="auto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5C75979D" w14:textId="6EC509A0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0.28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26463E33" w14:textId="1A7C7B70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400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6FCCEE09" w14:textId="41DCE1BA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-5.78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23D4C25D" w14:textId="43B219ED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-9,800</w:t>
            </w:r>
          </w:p>
        </w:tc>
      </w:tr>
      <w:tr w:rsidR="001E27EC" w:rsidRPr="00DF7A3A" w14:paraId="7E3603C3" w14:textId="77777777" w:rsidTr="009570E3">
        <w:trPr>
          <w:cantSplit/>
          <w:trHeight w:val="231"/>
        </w:trPr>
        <w:tc>
          <w:tcPr>
            <w:tcW w:w="3859" w:type="dxa"/>
            <w:tcMar>
              <w:right w:w="227" w:type="dxa"/>
            </w:tcMar>
            <w:vAlign w:val="center"/>
          </w:tcPr>
          <w:p w14:paraId="5B3C6503" w14:textId="77777777" w:rsidR="001E27EC" w:rsidRPr="003B7828" w:rsidRDefault="001E27EC" w:rsidP="001E27EC">
            <w:pPr>
              <w:rPr>
                <w:rFonts w:ascii="Garamond" w:hAnsi="Garamond" w:cs="Arial"/>
                <w:b/>
                <w:bCs w:val="0"/>
              </w:rPr>
            </w:pPr>
            <w:r w:rsidRPr="003B7828">
              <w:rPr>
                <w:rFonts w:ascii="Garamond" w:hAnsi="Garamond" w:cs="Arial"/>
                <w:b/>
                <w:bCs w:val="0"/>
              </w:rPr>
              <w:t>Rockford</w:t>
            </w:r>
          </w:p>
        </w:tc>
        <w:tc>
          <w:tcPr>
            <w:tcW w:w="1257" w:type="dxa"/>
            <w:shd w:val="clear" w:color="auto" w:fill="CCFFCC"/>
            <w:tcMar>
              <w:right w:w="340" w:type="dxa"/>
            </w:tcMar>
            <w:vAlign w:val="center"/>
          </w:tcPr>
          <w:p w14:paraId="36FBFD7B" w14:textId="3A90B004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139,400</w:t>
            </w:r>
          </w:p>
        </w:tc>
        <w:tc>
          <w:tcPr>
            <w:tcW w:w="1021" w:type="dxa"/>
            <w:tcBorders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3825E8" w14:textId="7D95B183" w:rsidR="001E27EC" w:rsidRPr="00F44388" w:rsidRDefault="001E27EC" w:rsidP="001E27EC">
            <w:pPr>
              <w:jc w:val="center"/>
              <w:rPr>
                <w:rFonts w:ascii="Garamond" w:eastAsia="SimSun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eastAsia="SimSun" w:hAnsi="Garamond"/>
                <w:color w:val="auto"/>
                <w:szCs w:val="20"/>
                <w:lang w:eastAsia="zh-CN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11132766" w14:textId="4921AE0A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1.23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26DB401C" w14:textId="6E87E3E1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1,700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443733A9" w14:textId="2F2F9C48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-5.57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14C5AACC" w14:textId="0AD60E6A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-8,200</w:t>
            </w:r>
          </w:p>
        </w:tc>
      </w:tr>
      <w:tr w:rsidR="001E27EC" w:rsidRPr="00DF7A3A" w14:paraId="212C2C81" w14:textId="77777777" w:rsidTr="009360ED">
        <w:trPr>
          <w:cantSplit/>
          <w:trHeight w:val="231"/>
        </w:trPr>
        <w:tc>
          <w:tcPr>
            <w:tcW w:w="3859" w:type="dxa"/>
            <w:tcMar>
              <w:right w:w="227" w:type="dxa"/>
            </w:tcMar>
            <w:vAlign w:val="center"/>
          </w:tcPr>
          <w:p w14:paraId="793B3DC2" w14:textId="77777777" w:rsidR="001E27EC" w:rsidRPr="003B7828" w:rsidRDefault="001E27EC" w:rsidP="001E27EC">
            <w:pPr>
              <w:rPr>
                <w:rFonts w:ascii="Garamond" w:hAnsi="Garamond" w:cs="Arial"/>
                <w:b/>
                <w:bCs w:val="0"/>
              </w:rPr>
            </w:pPr>
            <w:r w:rsidRPr="003B7828">
              <w:rPr>
                <w:rFonts w:ascii="Garamond" w:hAnsi="Garamond" w:cs="Arial"/>
                <w:b/>
                <w:bCs w:val="0"/>
              </w:rPr>
              <w:t>Springfield</w:t>
            </w:r>
          </w:p>
        </w:tc>
        <w:tc>
          <w:tcPr>
            <w:tcW w:w="1257" w:type="dxa"/>
            <w:shd w:val="clear" w:color="auto" w:fill="CCFFCC"/>
            <w:tcMar>
              <w:right w:w="340" w:type="dxa"/>
            </w:tcMar>
            <w:vAlign w:val="center"/>
          </w:tcPr>
          <w:p w14:paraId="70BD274C" w14:textId="3DE2898A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101,600</w:t>
            </w:r>
          </w:p>
        </w:tc>
        <w:tc>
          <w:tcPr>
            <w:tcW w:w="1021" w:type="dxa"/>
            <w:tcBorders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997723" w14:textId="02B75049" w:rsidR="001E27EC" w:rsidRPr="00F44388" w:rsidRDefault="001E27EC" w:rsidP="001E27EC">
            <w:pPr>
              <w:jc w:val="center"/>
              <w:rPr>
                <w:rFonts w:ascii="Garamond" w:eastAsia="SimSun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eastAsia="SimSun" w:hAnsi="Garamond"/>
                <w:color w:val="auto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517C3C2D" w14:textId="5A6A5F9B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0.09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261D689C" w14:textId="405CFE7B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100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5142EF7A" w14:textId="4D5083E5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-5.24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0FEA0E1D" w14:textId="0FB55CEE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-5,600</w:t>
            </w:r>
          </w:p>
        </w:tc>
      </w:tr>
      <w:tr w:rsidR="001E27EC" w:rsidRPr="00DF7A3A" w14:paraId="0DA96BF4" w14:textId="77777777" w:rsidTr="001E27EC">
        <w:trPr>
          <w:cantSplit/>
          <w:trHeight w:val="231"/>
        </w:trPr>
        <w:tc>
          <w:tcPr>
            <w:tcW w:w="3859" w:type="dxa"/>
            <w:tcMar>
              <w:right w:w="227" w:type="dxa"/>
            </w:tcMar>
            <w:vAlign w:val="center"/>
          </w:tcPr>
          <w:p w14:paraId="36B40CA8" w14:textId="77777777" w:rsidR="001E27EC" w:rsidRPr="003B7828" w:rsidRDefault="001E27EC" w:rsidP="001E27EC">
            <w:pPr>
              <w:rPr>
                <w:rFonts w:ascii="Garamond" w:hAnsi="Garamond" w:cs="Arial"/>
                <w:b/>
                <w:bCs w:val="0"/>
              </w:rPr>
            </w:pPr>
            <w:r w:rsidRPr="003B7828">
              <w:rPr>
                <w:rFonts w:ascii="Garamond" w:hAnsi="Garamond" w:cs="Arial"/>
                <w:b/>
                <w:bCs w:val="0"/>
              </w:rPr>
              <w:t>Metro-East</w:t>
            </w:r>
          </w:p>
        </w:tc>
        <w:tc>
          <w:tcPr>
            <w:tcW w:w="1257" w:type="dxa"/>
            <w:shd w:val="clear" w:color="auto" w:fill="CCFFCC"/>
            <w:tcMar>
              <w:right w:w="340" w:type="dxa"/>
            </w:tcMar>
            <w:vAlign w:val="center"/>
          </w:tcPr>
          <w:p w14:paraId="345660EC" w14:textId="73030109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228,200</w:t>
            </w:r>
          </w:p>
        </w:tc>
        <w:tc>
          <w:tcPr>
            <w:tcW w:w="1021" w:type="dxa"/>
            <w:shd w:val="clear" w:color="auto" w:fill="auto"/>
            <w:tcMar>
              <w:right w:w="113" w:type="dxa"/>
            </w:tcMar>
          </w:tcPr>
          <w:p w14:paraId="70D11A0B" w14:textId="5AC73BF9" w:rsidR="001E27EC" w:rsidRPr="00F44388" w:rsidRDefault="001E27EC" w:rsidP="001E27EC">
            <w:pPr>
              <w:jc w:val="center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eastAsiaTheme="minorEastAsia" w:hAnsi="Garamond"/>
                <w:color w:val="auto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20E10FCF" w14:textId="47B3FA75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0.14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75283CC1" w14:textId="4BB38054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300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23AFC009" w14:textId="1A55D325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-4.56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2866DFEE" w14:textId="5FFA90B3" w:rsidR="001E27EC" w:rsidRPr="00F44388" w:rsidRDefault="001E27EC" w:rsidP="001E27EC">
            <w:pPr>
              <w:jc w:val="right"/>
              <w:rPr>
                <w:rFonts w:ascii="Garamond" w:eastAsiaTheme="minorEastAsia" w:hAnsi="Garamond"/>
                <w:color w:val="auto"/>
                <w:szCs w:val="20"/>
                <w:lang w:eastAsia="zh-CN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-10,900</w:t>
            </w:r>
          </w:p>
        </w:tc>
      </w:tr>
      <w:tr w:rsidR="001E27EC" w14:paraId="3A105737" w14:textId="77777777" w:rsidTr="009360ED">
        <w:trPr>
          <w:cantSplit/>
          <w:trHeight w:val="241"/>
        </w:trPr>
        <w:tc>
          <w:tcPr>
            <w:tcW w:w="3859" w:type="dxa"/>
            <w:shd w:val="clear" w:color="auto" w:fill="000000"/>
            <w:tcMar>
              <w:right w:w="227" w:type="dxa"/>
            </w:tcMar>
            <w:vAlign w:val="center"/>
          </w:tcPr>
          <w:p w14:paraId="379F35D9" w14:textId="77777777" w:rsidR="001E27EC" w:rsidRPr="003B7828" w:rsidRDefault="001E27EC" w:rsidP="001E27EC">
            <w:pPr>
              <w:rPr>
                <w:rFonts w:ascii="Garamond" w:hAnsi="Garamond" w:cs="Arial"/>
                <w:b/>
                <w:bCs w:val="0"/>
                <w:color w:val="FFFFFF"/>
              </w:rPr>
            </w:pPr>
            <w:r w:rsidRPr="003B7828">
              <w:rPr>
                <w:rFonts w:ascii="Garamond" w:hAnsi="Garamond" w:cs="Arial"/>
                <w:b/>
                <w:bCs w:val="0"/>
                <w:color w:val="FFFFFF"/>
              </w:rPr>
              <w:t>Illinois</w:t>
            </w:r>
          </w:p>
        </w:tc>
        <w:tc>
          <w:tcPr>
            <w:tcW w:w="1257" w:type="dxa"/>
            <w:shd w:val="clear" w:color="auto" w:fill="000000"/>
            <w:tcMar>
              <w:right w:w="227" w:type="dxa"/>
            </w:tcMar>
            <w:vAlign w:val="bottom"/>
          </w:tcPr>
          <w:p w14:paraId="71E1A73C" w14:textId="77777777" w:rsidR="001E27EC" w:rsidRPr="00F44388" w:rsidRDefault="001E27EC" w:rsidP="001E27EC">
            <w:pPr>
              <w:jc w:val="center"/>
              <w:rPr>
                <w:rFonts w:ascii="Garamond" w:eastAsia="Gulim" w:hAnsi="Garamond"/>
                <w:b/>
                <w:color w:val="auto"/>
                <w:szCs w:val="20"/>
              </w:rPr>
            </w:pPr>
          </w:p>
        </w:tc>
        <w:tc>
          <w:tcPr>
            <w:tcW w:w="1021" w:type="dxa"/>
            <w:shd w:val="clear" w:color="auto" w:fill="000000"/>
            <w:tcMar>
              <w:right w:w="113" w:type="dxa"/>
            </w:tcMar>
          </w:tcPr>
          <w:p w14:paraId="78D9AE17" w14:textId="77777777" w:rsidR="001E27EC" w:rsidRPr="00F44388" w:rsidRDefault="001E27EC" w:rsidP="001E27EC">
            <w:pPr>
              <w:jc w:val="center"/>
              <w:rPr>
                <w:rFonts w:ascii="Garamond" w:eastAsia="Gulim" w:hAnsi="Garamond"/>
                <w:b/>
                <w:color w:val="auto"/>
                <w:szCs w:val="20"/>
              </w:rPr>
            </w:pPr>
          </w:p>
        </w:tc>
        <w:tc>
          <w:tcPr>
            <w:tcW w:w="1155" w:type="dxa"/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51F8ADF4" w14:textId="44575B36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0.56</w:t>
            </w:r>
          </w:p>
        </w:tc>
        <w:tc>
          <w:tcPr>
            <w:tcW w:w="1156" w:type="dxa"/>
            <w:shd w:val="clear" w:color="auto" w:fill="CCFFCC"/>
            <w:tcMar>
              <w:left w:w="115" w:type="dxa"/>
              <w:right w:w="346" w:type="dxa"/>
            </w:tcMar>
            <w:vAlign w:val="center"/>
          </w:tcPr>
          <w:p w14:paraId="4C363E62" w14:textId="3B0E5A28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32,200</w:t>
            </w:r>
          </w:p>
        </w:tc>
        <w:tc>
          <w:tcPr>
            <w:tcW w:w="981" w:type="dxa"/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58042026" w14:textId="3CF1D834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-5.92</w:t>
            </w:r>
          </w:p>
        </w:tc>
        <w:tc>
          <w:tcPr>
            <w:tcW w:w="1215" w:type="dxa"/>
            <w:shd w:val="clear" w:color="auto" w:fill="FFCCCC"/>
            <w:tcMar>
              <w:left w:w="115" w:type="dxa"/>
              <w:right w:w="346" w:type="dxa"/>
            </w:tcMar>
            <w:vAlign w:val="bottom"/>
          </w:tcPr>
          <w:p w14:paraId="315236E2" w14:textId="70B30CA6" w:rsidR="001E27EC" w:rsidRPr="00F44388" w:rsidRDefault="001E27EC" w:rsidP="001E27EC">
            <w:pPr>
              <w:jc w:val="right"/>
              <w:rPr>
                <w:rFonts w:ascii="Garamond" w:hAnsi="Garamond"/>
                <w:color w:val="auto"/>
                <w:szCs w:val="20"/>
              </w:rPr>
            </w:pPr>
            <w:r w:rsidRPr="00F44388">
              <w:rPr>
                <w:rFonts w:ascii="Garamond" w:hAnsi="Garamond"/>
                <w:color w:val="auto"/>
                <w:szCs w:val="20"/>
              </w:rPr>
              <w:t>-360,700</w:t>
            </w:r>
          </w:p>
        </w:tc>
      </w:tr>
    </w:tbl>
    <w:p w14:paraId="4662B5EA" w14:textId="77777777" w:rsidR="00C2211B" w:rsidRDefault="00C2211B" w:rsidP="00D0395B">
      <w:pPr>
        <w:rPr>
          <w:rFonts w:ascii="Garamond" w:hAnsi="Garamond"/>
          <w:b/>
          <w:color w:val="auto"/>
          <w:sz w:val="28"/>
        </w:rPr>
      </w:pPr>
    </w:p>
    <w:p w14:paraId="0217F20F" w14:textId="0B718DD3" w:rsidR="00E817F2" w:rsidRPr="00F07FE0" w:rsidRDefault="00D0395B" w:rsidP="00D0395B">
      <w:pPr>
        <w:rPr>
          <w:rFonts w:ascii="Garamond" w:hAnsi="Garamond"/>
          <w:b/>
          <w:color w:val="auto"/>
          <w:sz w:val="28"/>
        </w:rPr>
      </w:pPr>
      <w:r w:rsidRPr="00F07FE0">
        <w:rPr>
          <w:rFonts w:ascii="Garamond" w:hAnsi="Garamond"/>
          <w:b/>
          <w:color w:val="auto"/>
          <w:sz w:val="28"/>
        </w:rPr>
        <w:t xml:space="preserve">MSA League Tables*: Non-farm Employment </w:t>
      </w:r>
      <w:r w:rsidR="005E7807" w:rsidRPr="00F07FE0">
        <w:rPr>
          <w:rFonts w:ascii="Garamond" w:hAnsi="Garamond"/>
          <w:b/>
          <w:color w:val="auto"/>
          <w:sz w:val="28"/>
        </w:rPr>
        <w:t>Growth Rate</w:t>
      </w:r>
    </w:p>
    <w:p w14:paraId="0730F288" w14:textId="0A2C08D1" w:rsidR="00D0395B" w:rsidRPr="00F07FE0" w:rsidRDefault="00D0395B" w:rsidP="00D0395B">
      <w:pPr>
        <w:rPr>
          <w:b/>
          <w:color w:val="auto"/>
        </w:rPr>
      </w:pPr>
      <w:r w:rsidRPr="00F07FE0">
        <w:rPr>
          <w:b/>
          <w:color w:val="auto"/>
        </w:rPr>
        <w:t xml:space="preserve">Monthly growth: 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2"/>
        <w:gridCol w:w="3417"/>
        <w:gridCol w:w="3417"/>
        <w:gridCol w:w="862"/>
        <w:gridCol w:w="982"/>
      </w:tblGrid>
      <w:tr w:rsidR="009D178C" w:rsidRPr="004610E6" w14:paraId="0A6E08DC" w14:textId="77777777" w:rsidTr="00AD3FE5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7BD4FF67" w14:textId="77777777" w:rsidR="009D178C" w:rsidRPr="00D20EC0" w:rsidRDefault="009D178C" w:rsidP="009D178C">
            <w:pPr>
              <w:jc w:val="center"/>
              <w:rPr>
                <w:rFonts w:ascii="Garamond" w:eastAsia="Times New Roman" w:hAnsi="Garamond"/>
                <w:b/>
                <w:color w:val="auto"/>
                <w:sz w:val="18"/>
                <w:szCs w:val="18"/>
                <w:lang w:eastAsia="zh-CN"/>
              </w:rPr>
            </w:pPr>
            <w:bookmarkStart w:id="25" w:name="_Hlk514966359"/>
            <w:r w:rsidRPr="00D20EC0">
              <w:rPr>
                <w:rFonts w:ascii="Garamond" w:eastAsia="Times New Roman" w:hAnsi="Garamond"/>
                <w:b/>
                <w:bCs w:val="0"/>
                <w:color w:val="auto"/>
                <w:sz w:val="18"/>
                <w:szCs w:val="18"/>
                <w:lang w:eastAsia="zh-CN"/>
              </w:rPr>
              <w:t>Rank</w:t>
            </w:r>
          </w:p>
        </w:tc>
        <w:tc>
          <w:tcPr>
            <w:tcW w:w="3417" w:type="dxa"/>
            <w:vAlign w:val="center"/>
          </w:tcPr>
          <w:p w14:paraId="155A4642" w14:textId="7BC86061" w:rsidR="009D178C" w:rsidRPr="00F44388" w:rsidRDefault="009D178C" w:rsidP="009D178C">
            <w:pPr>
              <w:jc w:val="center"/>
              <w:rPr>
                <w:rFonts w:ascii="Garamond" w:eastAsia="SimSun" w:hAnsi="Garamond"/>
                <w:b/>
                <w:color w:val="auto"/>
                <w:sz w:val="18"/>
                <w:szCs w:val="18"/>
                <w:lang w:eastAsia="zh-CN"/>
              </w:rPr>
            </w:pPr>
            <w:r w:rsidRPr="00F44388">
              <w:rPr>
                <w:rFonts w:ascii="Garamond" w:eastAsia="SimSun" w:hAnsi="Garamond"/>
                <w:b/>
                <w:color w:val="auto"/>
                <w:sz w:val="18"/>
                <w:szCs w:val="18"/>
                <w:lang w:eastAsia="zh-CN"/>
              </w:rPr>
              <w:t>February 2021</w:t>
            </w:r>
          </w:p>
        </w:tc>
        <w:tc>
          <w:tcPr>
            <w:tcW w:w="3417" w:type="dxa"/>
            <w:vAlign w:val="center"/>
          </w:tcPr>
          <w:p w14:paraId="33BEC0E1" w14:textId="300C30EF" w:rsidR="009D178C" w:rsidRPr="00F44388" w:rsidRDefault="009D178C" w:rsidP="009D178C">
            <w:pPr>
              <w:jc w:val="center"/>
              <w:rPr>
                <w:rFonts w:ascii="Garamond" w:eastAsia="SimSun" w:hAnsi="Garamond"/>
                <w:b/>
                <w:color w:val="auto"/>
                <w:sz w:val="18"/>
                <w:szCs w:val="18"/>
                <w:lang w:eastAsia="zh-CN"/>
              </w:rPr>
            </w:pPr>
            <w:r w:rsidRPr="00F44388">
              <w:rPr>
                <w:rFonts w:ascii="Garamond" w:eastAsia="SimSun" w:hAnsi="Garamond"/>
                <w:b/>
                <w:color w:val="auto"/>
                <w:sz w:val="18"/>
                <w:szCs w:val="18"/>
                <w:lang w:eastAsia="zh-CN"/>
              </w:rPr>
              <w:t>March 2021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BD5D74D" w14:textId="77777777" w:rsidR="009D178C" w:rsidRPr="00F44388" w:rsidRDefault="009D178C" w:rsidP="009D178C">
            <w:pPr>
              <w:jc w:val="center"/>
              <w:rPr>
                <w:rFonts w:ascii="Garamond" w:eastAsia="Times New Roman" w:hAnsi="Garamond"/>
                <w:b/>
                <w:color w:val="auto"/>
                <w:sz w:val="18"/>
                <w:szCs w:val="18"/>
                <w:lang w:eastAsia="zh-CN"/>
              </w:rPr>
            </w:pPr>
            <w:r w:rsidRPr="00F44388">
              <w:rPr>
                <w:rFonts w:ascii="Garamond" w:eastAsia="Times New Roman" w:hAnsi="Garamond"/>
                <w:b/>
                <w:bCs w:val="0"/>
                <w:color w:val="auto"/>
                <w:sz w:val="18"/>
                <w:szCs w:val="18"/>
                <w:lang w:eastAsia="zh-CN"/>
              </w:rPr>
              <w:t>Rank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5B1A0AF" w14:textId="77777777" w:rsidR="009D178C" w:rsidRPr="00B40E56" w:rsidRDefault="009D178C" w:rsidP="009D178C">
            <w:pPr>
              <w:jc w:val="center"/>
              <w:rPr>
                <w:rFonts w:ascii="Garamond" w:eastAsia="Times New Roman" w:hAnsi="Garamond"/>
                <w:b/>
                <w:color w:val="auto"/>
                <w:sz w:val="18"/>
                <w:szCs w:val="18"/>
                <w:lang w:eastAsia="zh-CN"/>
              </w:rPr>
            </w:pPr>
            <w:r w:rsidRPr="00B40E56">
              <w:rPr>
                <w:rFonts w:ascii="Garamond" w:eastAsia="Times New Roman" w:hAnsi="Garamond"/>
                <w:b/>
                <w:bCs w:val="0"/>
                <w:color w:val="auto"/>
                <w:sz w:val="18"/>
                <w:szCs w:val="18"/>
                <w:lang w:eastAsia="zh-CN"/>
              </w:rPr>
              <w:t>Change**</w:t>
            </w:r>
          </w:p>
        </w:tc>
      </w:tr>
      <w:tr w:rsidR="009D178C" w:rsidRPr="001E1857" w14:paraId="5263D5DD" w14:textId="77777777" w:rsidTr="009D178C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3A5684A3" w14:textId="77777777" w:rsidR="009D178C" w:rsidRPr="001E1857" w:rsidRDefault="009D178C" w:rsidP="009D178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14:paraId="73FDBA43" w14:textId="51266C5D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Kankakee (1.58%)</w:t>
            </w:r>
          </w:p>
        </w:tc>
        <w:tc>
          <w:tcPr>
            <w:tcW w:w="3417" w:type="dxa"/>
          </w:tcPr>
          <w:p w14:paraId="14EDFC6C" w14:textId="564475AE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Champaign-Urbana-Rantoul (1.71%)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85E14A5" w14:textId="77777777" w:rsidR="009D178C" w:rsidRPr="00F44388" w:rsidRDefault="009D178C" w:rsidP="009D178C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C4AF348" w14:textId="6807CB29" w:rsidR="009D178C" w:rsidRPr="00B959F8" w:rsidRDefault="009D178C" w:rsidP="000171DA">
            <w:pPr>
              <w:tabs>
                <w:tab w:val="left" w:pos="770"/>
              </w:tabs>
              <w:jc w:val="center"/>
              <w:rPr>
                <w:rFonts w:ascii="Garamond" w:hAnsi="Garamond"/>
                <w:b/>
                <w:color w:val="00B050"/>
                <w:sz w:val="18"/>
                <w:szCs w:val="18"/>
              </w:rPr>
            </w:pPr>
            <w:r w:rsidRPr="00F2461A">
              <w:rPr>
                <w:rFonts w:ascii="Garamond" w:hAnsi="Garamond"/>
                <w:b/>
                <w:color w:val="00B050"/>
                <w:sz w:val="18"/>
                <w:szCs w:val="18"/>
              </w:rPr>
              <w:sym w:font="Wingdings 3" w:char="F0C7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(+</w:t>
            </w:r>
            <w:r w:rsidR="000171DA">
              <w:rPr>
                <w:rFonts w:ascii="Garamond" w:hAnsi="Garamond"/>
                <w:b/>
                <w:color w:val="auto"/>
                <w:sz w:val="18"/>
                <w:szCs w:val="18"/>
              </w:rPr>
              <w:t>6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9D178C" w:rsidRPr="001E1857" w14:paraId="1C237F98" w14:textId="77777777" w:rsidTr="009D178C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5B106EC7" w14:textId="77777777" w:rsidR="009D178C" w:rsidRPr="001E1857" w:rsidRDefault="009D178C" w:rsidP="009D178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14:paraId="067D09BB" w14:textId="4A1800D4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Springfield (0.86%)</w:t>
            </w:r>
          </w:p>
        </w:tc>
        <w:tc>
          <w:tcPr>
            <w:tcW w:w="3417" w:type="dxa"/>
          </w:tcPr>
          <w:p w14:paraId="63303843" w14:textId="0980AE69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Rockford (1.23%)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1A683D4" w14:textId="77777777" w:rsidR="009D178C" w:rsidRPr="00F44388" w:rsidRDefault="009D178C" w:rsidP="009D178C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C1C1377" w14:textId="32CBE3D4" w:rsidR="009D178C" w:rsidRPr="00B959F8" w:rsidRDefault="009D178C" w:rsidP="000171DA">
            <w:pPr>
              <w:jc w:val="center"/>
              <w:rPr>
                <w:rFonts w:ascii="Garamond" w:hAnsi="Garamond"/>
                <w:b/>
                <w:color w:val="00B050"/>
                <w:sz w:val="18"/>
                <w:szCs w:val="18"/>
              </w:rPr>
            </w:pPr>
            <w:r w:rsidRPr="00F2461A">
              <w:rPr>
                <w:rFonts w:ascii="Garamond" w:hAnsi="Garamond"/>
                <w:b/>
                <w:color w:val="00B050"/>
                <w:sz w:val="18"/>
                <w:szCs w:val="18"/>
              </w:rPr>
              <w:sym w:font="Wingdings 3" w:char="F0C7"/>
            </w:r>
            <w:r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+</w:t>
            </w:r>
            <w:r w:rsidR="000171DA">
              <w:rPr>
                <w:rFonts w:ascii="Garamond" w:hAnsi="Garamond"/>
                <w:b/>
                <w:color w:val="auto"/>
                <w:sz w:val="18"/>
                <w:szCs w:val="18"/>
              </w:rPr>
              <w:t>1</w:t>
            </w:r>
            <w:r w:rsidRPr="00425154">
              <w:rPr>
                <w:rFonts w:ascii="Garamond" w:eastAsia="Malgun Gothic" w:hAnsi="Garamond"/>
                <w:b/>
                <w:color w:val="auto"/>
                <w:sz w:val="18"/>
                <w:szCs w:val="18"/>
                <w:lang w:eastAsia="ko-KR"/>
              </w:rPr>
              <w:t>)</w:t>
            </w:r>
          </w:p>
        </w:tc>
      </w:tr>
      <w:tr w:rsidR="009D178C" w:rsidRPr="001E1857" w14:paraId="684421AA" w14:textId="77777777" w:rsidTr="009D178C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18E2A903" w14:textId="77777777" w:rsidR="009D178C" w:rsidRPr="001E1857" w:rsidRDefault="009D178C" w:rsidP="009D178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14:paraId="22010166" w14:textId="15E4A514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Rockford (0.63%)</w:t>
            </w:r>
          </w:p>
        </w:tc>
        <w:tc>
          <w:tcPr>
            <w:tcW w:w="3417" w:type="dxa"/>
          </w:tcPr>
          <w:p w14:paraId="1E6734BC" w14:textId="3C26AB81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Davenport-Rock Island-Moline (0.85%)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186AEB2" w14:textId="77777777" w:rsidR="009D178C" w:rsidRPr="00F44388" w:rsidRDefault="009D178C" w:rsidP="009D178C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6E8B3BD" w14:textId="59788DCC" w:rsidR="009D178C" w:rsidRPr="00B959F8" w:rsidRDefault="009D178C" w:rsidP="000171DA">
            <w:pPr>
              <w:jc w:val="center"/>
              <w:rPr>
                <w:rFonts w:ascii="Garamond" w:hAnsi="Garamond"/>
                <w:b/>
                <w:color w:val="00B050"/>
                <w:sz w:val="18"/>
                <w:szCs w:val="18"/>
              </w:rPr>
            </w:pPr>
            <w:r w:rsidRPr="00F2461A">
              <w:rPr>
                <w:rFonts w:ascii="Garamond" w:hAnsi="Garamond"/>
                <w:b/>
                <w:color w:val="00B050"/>
                <w:sz w:val="18"/>
                <w:szCs w:val="18"/>
              </w:rPr>
              <w:sym w:font="Wingdings 3" w:char="F0C7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(+</w:t>
            </w:r>
            <w:r w:rsidR="000171DA">
              <w:rPr>
                <w:rFonts w:ascii="Garamond" w:hAnsi="Garamond"/>
                <w:b/>
                <w:color w:val="auto"/>
                <w:sz w:val="18"/>
                <w:szCs w:val="18"/>
              </w:rPr>
              <w:t>2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9D178C" w:rsidRPr="001E1857" w14:paraId="75163EC3" w14:textId="77777777" w:rsidTr="009D178C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18CC65F4" w14:textId="77777777" w:rsidR="009D178C" w:rsidRPr="001E1857" w:rsidRDefault="009D178C" w:rsidP="009D178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14:paraId="4CC4565C" w14:textId="7F9D9E7E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Chicago (0.49%)</w:t>
            </w:r>
          </w:p>
        </w:tc>
        <w:tc>
          <w:tcPr>
            <w:tcW w:w="3417" w:type="dxa"/>
          </w:tcPr>
          <w:p w14:paraId="66EDF013" w14:textId="7D545AD9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Chicago (0.59%)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732A087" w14:textId="77777777" w:rsidR="009D178C" w:rsidRPr="00F44388" w:rsidRDefault="009D178C" w:rsidP="009D178C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C452E84" w14:textId="32D509B7" w:rsidR="009D178C" w:rsidRPr="00B959F8" w:rsidRDefault="000171DA" w:rsidP="009D178C">
            <w:pPr>
              <w:jc w:val="center"/>
              <w:rPr>
                <w:rFonts w:ascii="Garamond" w:hAnsi="Garamond"/>
                <w:b/>
                <w:color w:val="00B050"/>
                <w:sz w:val="18"/>
                <w:szCs w:val="18"/>
              </w:rPr>
            </w:pPr>
            <w:r w:rsidRPr="00B959F8">
              <w:rPr>
                <w:rFonts w:ascii="Garamond" w:hAnsi="Garamond"/>
                <w:b/>
                <w:color w:val="00B050"/>
                <w:szCs w:val="18"/>
              </w:rPr>
              <w:sym w:font="Wingdings 3" w:char="F0C5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(+</w:t>
            </w:r>
            <w:r>
              <w:rPr>
                <w:rFonts w:ascii="Garamond" w:eastAsia="Malgun Gothic" w:hAnsi="Garamond"/>
                <w:b/>
                <w:color w:val="auto"/>
                <w:sz w:val="18"/>
                <w:szCs w:val="18"/>
                <w:lang w:eastAsia="ko-KR"/>
              </w:rPr>
              <w:t>0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9D178C" w:rsidRPr="001E1857" w14:paraId="110727C3" w14:textId="77777777" w:rsidTr="009D178C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7172C39C" w14:textId="77777777" w:rsidR="009D178C" w:rsidRPr="001E1857" w:rsidRDefault="009D178C" w:rsidP="009D178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14:paraId="4D2B2709" w14:textId="5CD64ABF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Davenport-Rock Island-Moline (0.48%)</w:t>
            </w:r>
          </w:p>
        </w:tc>
        <w:tc>
          <w:tcPr>
            <w:tcW w:w="3417" w:type="dxa"/>
          </w:tcPr>
          <w:p w14:paraId="509D956F" w14:textId="3A45961E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Decatur (0.4%)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5EE8B0D" w14:textId="77777777" w:rsidR="009D178C" w:rsidRPr="00F44388" w:rsidRDefault="009D178C" w:rsidP="009D178C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B596F14" w14:textId="2FE94361" w:rsidR="009D178C" w:rsidRPr="00B959F8" w:rsidRDefault="009D178C" w:rsidP="000171DA">
            <w:pPr>
              <w:jc w:val="center"/>
              <w:rPr>
                <w:rFonts w:ascii="Garamond" w:hAnsi="Garamond"/>
                <w:b/>
                <w:color w:val="00B050"/>
                <w:sz w:val="18"/>
                <w:szCs w:val="18"/>
              </w:rPr>
            </w:pPr>
            <w:r w:rsidRPr="00F2461A">
              <w:rPr>
                <w:rFonts w:ascii="Garamond" w:hAnsi="Garamond"/>
                <w:b/>
                <w:color w:val="00B050"/>
                <w:sz w:val="18"/>
                <w:szCs w:val="18"/>
              </w:rPr>
              <w:sym w:font="Wingdings 3" w:char="F0C7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(+</w:t>
            </w:r>
            <w:r w:rsidR="000171DA">
              <w:rPr>
                <w:rFonts w:ascii="Garamond" w:hAnsi="Garamond"/>
                <w:b/>
                <w:color w:val="auto"/>
                <w:sz w:val="18"/>
                <w:szCs w:val="18"/>
              </w:rPr>
              <w:t>1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9D178C" w:rsidRPr="001E1857" w14:paraId="113C91B6" w14:textId="77777777" w:rsidTr="009D178C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5A8D20FB" w14:textId="77777777" w:rsidR="009D178C" w:rsidRPr="001E1857" w:rsidRDefault="009D178C" w:rsidP="009D178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14:paraId="16CB8619" w14:textId="23FE6EB6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Decatur (0.41%)</w:t>
            </w:r>
          </w:p>
        </w:tc>
        <w:tc>
          <w:tcPr>
            <w:tcW w:w="3417" w:type="dxa"/>
          </w:tcPr>
          <w:p w14:paraId="24B8113D" w14:textId="2E007F3E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Bloomington-Normal (0.34%)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25D627E" w14:textId="77777777" w:rsidR="009D178C" w:rsidRPr="00F44388" w:rsidRDefault="009D178C" w:rsidP="009D178C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398352B" w14:textId="293E7DC1" w:rsidR="009D178C" w:rsidRPr="00B959F8" w:rsidRDefault="000171DA" w:rsidP="000171DA">
            <w:pPr>
              <w:jc w:val="center"/>
              <w:rPr>
                <w:rFonts w:ascii="Garamond" w:hAnsi="Garamond"/>
                <w:b/>
                <w:color w:val="00B050"/>
                <w:sz w:val="18"/>
                <w:szCs w:val="18"/>
              </w:rPr>
            </w:pPr>
            <w:r w:rsidRPr="00F2461A">
              <w:rPr>
                <w:rFonts w:ascii="Garamond" w:hAnsi="Garamond"/>
                <w:b/>
                <w:color w:val="00B050"/>
                <w:sz w:val="18"/>
                <w:szCs w:val="18"/>
              </w:rPr>
              <w:sym w:font="Wingdings 3" w:char="F0C7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(+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4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9D178C" w:rsidRPr="001E1857" w14:paraId="087966DD" w14:textId="77777777" w:rsidTr="009D178C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5BAEAA7D" w14:textId="77777777" w:rsidR="009D178C" w:rsidRPr="001E1857" w:rsidRDefault="009D178C" w:rsidP="009D178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14:paraId="02070808" w14:textId="72E9F01D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Champaign-Urbana-Rantoul (0.24%)</w:t>
            </w:r>
          </w:p>
        </w:tc>
        <w:tc>
          <w:tcPr>
            <w:tcW w:w="3417" w:type="dxa"/>
          </w:tcPr>
          <w:p w14:paraId="1CAB3DDE" w14:textId="66EC99B9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Peoria (0.28%)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D85871D" w14:textId="77777777" w:rsidR="009D178C" w:rsidRPr="00F44388" w:rsidRDefault="009D178C" w:rsidP="009D178C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69D37FA" w14:textId="2D06FC8D" w:rsidR="009D178C" w:rsidRPr="001D2BA3" w:rsidRDefault="000171DA" w:rsidP="000171D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2461A">
              <w:rPr>
                <w:rFonts w:ascii="Garamond" w:hAnsi="Garamond"/>
                <w:b/>
                <w:color w:val="00B050"/>
                <w:sz w:val="18"/>
                <w:szCs w:val="18"/>
              </w:rPr>
              <w:sym w:font="Wingdings 3" w:char="F0C7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(+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1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9D178C" w:rsidRPr="001E1857" w14:paraId="1F2AB9A2" w14:textId="77777777" w:rsidTr="009D178C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346BD546" w14:textId="77777777" w:rsidR="009D178C" w:rsidRPr="001E1857" w:rsidRDefault="009D178C" w:rsidP="009D178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8</w:t>
            </w:r>
          </w:p>
        </w:tc>
        <w:tc>
          <w:tcPr>
            <w:tcW w:w="3417" w:type="dxa"/>
          </w:tcPr>
          <w:p w14:paraId="3F8E3937" w14:textId="13AD8AFD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Peoria (0.05%)</w:t>
            </w:r>
          </w:p>
        </w:tc>
        <w:tc>
          <w:tcPr>
            <w:tcW w:w="3417" w:type="dxa"/>
          </w:tcPr>
          <w:p w14:paraId="3EC01DEB" w14:textId="774773F3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Metro-East (0.14%)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7161605" w14:textId="77777777" w:rsidR="009D178C" w:rsidRPr="00F44388" w:rsidRDefault="009D178C" w:rsidP="009D178C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557AA3D" w14:textId="4033E34B" w:rsidR="009D178C" w:rsidRPr="001D2BA3" w:rsidRDefault="000171DA" w:rsidP="009D178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2461A">
              <w:rPr>
                <w:rFonts w:ascii="Garamond" w:hAnsi="Garamond"/>
                <w:b/>
                <w:color w:val="00B050"/>
                <w:sz w:val="18"/>
                <w:szCs w:val="18"/>
              </w:rPr>
              <w:sym w:font="Wingdings 3" w:char="F0C7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(+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4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9D178C" w:rsidRPr="001E1857" w14:paraId="56D6A733" w14:textId="77777777" w:rsidTr="009D178C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45203CAA" w14:textId="77777777" w:rsidR="009D178C" w:rsidRPr="001E1857" w:rsidRDefault="009D178C" w:rsidP="009D178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9</w:t>
            </w:r>
          </w:p>
        </w:tc>
        <w:tc>
          <w:tcPr>
            <w:tcW w:w="3417" w:type="dxa"/>
          </w:tcPr>
          <w:p w14:paraId="022498C6" w14:textId="03B9C888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Metro-East (-0.28%)</w:t>
            </w:r>
          </w:p>
        </w:tc>
        <w:tc>
          <w:tcPr>
            <w:tcW w:w="3417" w:type="dxa"/>
          </w:tcPr>
          <w:p w14:paraId="5B50DB4A" w14:textId="42C84F2E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Springfield (0.09%)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2138C56" w14:textId="77777777" w:rsidR="009D178C" w:rsidRPr="00F44388" w:rsidRDefault="009D178C" w:rsidP="009D178C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2FB8980" w14:textId="1A7278B0" w:rsidR="009D178C" w:rsidRPr="001D2BA3" w:rsidRDefault="000171DA" w:rsidP="009D178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D2BA3">
              <w:rPr>
                <w:rFonts w:ascii="Garamond" w:hAnsi="Garamond"/>
                <w:b/>
                <w:color w:val="FF0000"/>
                <w:sz w:val="18"/>
                <w:szCs w:val="18"/>
              </w:rPr>
              <w:sym w:font="Wingdings 3" w:char="F0C8"/>
            </w:r>
            <w:r>
              <w:rPr>
                <w:rFonts w:ascii="Garamond" w:hAnsi="Garamond"/>
                <w:b/>
                <w:color w:val="FF000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-7</w:t>
            </w:r>
            <w:r w:rsidRPr="00425154">
              <w:rPr>
                <w:rFonts w:ascii="Garamond" w:eastAsia="Malgun Gothic" w:hAnsi="Garamond"/>
                <w:b/>
                <w:color w:val="auto"/>
                <w:sz w:val="18"/>
                <w:szCs w:val="18"/>
                <w:lang w:eastAsia="ko-KR"/>
              </w:rPr>
              <w:t>)</w:t>
            </w:r>
          </w:p>
        </w:tc>
      </w:tr>
      <w:tr w:rsidR="009D178C" w:rsidRPr="001E1857" w14:paraId="7794B71F" w14:textId="77777777" w:rsidTr="009D178C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03D9361C" w14:textId="77777777" w:rsidR="009D178C" w:rsidRPr="001E1857" w:rsidRDefault="009D178C" w:rsidP="009D178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10</w:t>
            </w:r>
          </w:p>
        </w:tc>
        <w:tc>
          <w:tcPr>
            <w:tcW w:w="3417" w:type="dxa"/>
          </w:tcPr>
          <w:p w14:paraId="5EBC4062" w14:textId="094EBADD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Bloomington-Normal (-0.34%)</w:t>
            </w:r>
          </w:p>
        </w:tc>
        <w:tc>
          <w:tcPr>
            <w:tcW w:w="3417" w:type="dxa"/>
          </w:tcPr>
          <w:p w14:paraId="499A2E65" w14:textId="25F6CBDC" w:rsidR="009D178C" w:rsidRPr="00F44388" w:rsidRDefault="009D178C" w:rsidP="009D178C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Kankakee (0.06%)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2E3BCE8" w14:textId="77777777" w:rsidR="009D178C" w:rsidRPr="00F44388" w:rsidRDefault="009D178C" w:rsidP="009D178C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5D2EB2C" w14:textId="215AD170" w:rsidR="009D178C" w:rsidRPr="001D2BA3" w:rsidRDefault="009D178C" w:rsidP="000171D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D2BA3">
              <w:rPr>
                <w:rFonts w:ascii="Garamond" w:hAnsi="Garamond"/>
                <w:b/>
                <w:color w:val="FF0000"/>
                <w:sz w:val="18"/>
                <w:szCs w:val="18"/>
              </w:rPr>
              <w:sym w:font="Wingdings 3" w:char="F0C8"/>
            </w:r>
            <w:r>
              <w:rPr>
                <w:rFonts w:ascii="Garamond" w:hAnsi="Garamond"/>
                <w:b/>
                <w:color w:val="FF000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-</w:t>
            </w:r>
            <w:r w:rsidR="000171DA">
              <w:rPr>
                <w:rFonts w:ascii="Garamond" w:hAnsi="Garamond"/>
                <w:b/>
                <w:color w:val="auto"/>
                <w:sz w:val="18"/>
                <w:szCs w:val="18"/>
              </w:rPr>
              <w:t>9</w:t>
            </w:r>
            <w:r w:rsidRPr="00425154">
              <w:rPr>
                <w:rFonts w:ascii="Garamond" w:eastAsia="Malgun Gothic" w:hAnsi="Garamond"/>
                <w:b/>
                <w:color w:val="auto"/>
                <w:sz w:val="18"/>
                <w:szCs w:val="18"/>
                <w:lang w:eastAsia="ko-KR"/>
              </w:rPr>
              <w:t>)</w:t>
            </w:r>
          </w:p>
        </w:tc>
      </w:tr>
      <w:bookmarkEnd w:id="25"/>
    </w:tbl>
    <w:p w14:paraId="1F420CAF" w14:textId="77777777" w:rsidR="00D0395B" w:rsidRPr="00D96BE0" w:rsidRDefault="00D0395B" w:rsidP="00D0395B">
      <w:pPr>
        <w:rPr>
          <w:b/>
          <w:color w:val="00B050"/>
        </w:rPr>
      </w:pPr>
    </w:p>
    <w:p w14:paraId="05E6920C" w14:textId="565AE7DB" w:rsidR="00D0395B" w:rsidRPr="00155A9E" w:rsidRDefault="00D0395B" w:rsidP="00D0395B">
      <w:pPr>
        <w:rPr>
          <w:b/>
          <w:color w:val="auto"/>
        </w:rPr>
      </w:pPr>
      <w:r w:rsidRPr="00155A9E">
        <w:rPr>
          <w:b/>
          <w:color w:val="auto"/>
        </w:rPr>
        <w:t xml:space="preserve">Growth over last 12-months: 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2"/>
        <w:gridCol w:w="3417"/>
        <w:gridCol w:w="3417"/>
        <w:gridCol w:w="862"/>
        <w:gridCol w:w="982"/>
      </w:tblGrid>
      <w:tr w:rsidR="000171DA" w:rsidRPr="00F2461A" w14:paraId="3FA7608F" w14:textId="77777777" w:rsidTr="00AD3FE5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797D8A48" w14:textId="77777777" w:rsidR="000171DA" w:rsidRPr="000558BE" w:rsidRDefault="000171DA" w:rsidP="000171DA">
            <w:pPr>
              <w:jc w:val="center"/>
              <w:rPr>
                <w:rFonts w:ascii="Garamond" w:eastAsia="Times New Roman" w:hAnsi="Garamond"/>
                <w:b/>
                <w:color w:val="auto"/>
                <w:sz w:val="18"/>
                <w:szCs w:val="18"/>
                <w:lang w:eastAsia="zh-CN"/>
              </w:rPr>
            </w:pPr>
            <w:bookmarkStart w:id="26" w:name="_Hlk514966366"/>
            <w:r w:rsidRPr="000558BE">
              <w:rPr>
                <w:rFonts w:ascii="Garamond" w:eastAsia="Times New Roman" w:hAnsi="Garamond"/>
                <w:b/>
                <w:bCs w:val="0"/>
                <w:color w:val="auto"/>
                <w:sz w:val="18"/>
                <w:szCs w:val="18"/>
                <w:lang w:eastAsia="zh-CN"/>
              </w:rPr>
              <w:t>Rank</w:t>
            </w:r>
          </w:p>
        </w:tc>
        <w:tc>
          <w:tcPr>
            <w:tcW w:w="3417" w:type="dxa"/>
            <w:vAlign w:val="center"/>
          </w:tcPr>
          <w:p w14:paraId="5E264618" w14:textId="7BF9344C" w:rsidR="000171DA" w:rsidRPr="00F44388" w:rsidRDefault="000171DA" w:rsidP="000171DA">
            <w:pPr>
              <w:jc w:val="center"/>
              <w:rPr>
                <w:rFonts w:ascii="Garamond" w:eastAsia="SimSun" w:hAnsi="Garamond"/>
                <w:b/>
                <w:color w:val="auto"/>
                <w:sz w:val="18"/>
                <w:szCs w:val="18"/>
                <w:lang w:eastAsia="zh-CN"/>
              </w:rPr>
            </w:pPr>
            <w:r w:rsidRPr="00F44388">
              <w:rPr>
                <w:rFonts w:ascii="Garamond" w:eastAsia="SimSun" w:hAnsi="Garamond"/>
                <w:b/>
                <w:color w:val="auto"/>
                <w:sz w:val="18"/>
                <w:szCs w:val="18"/>
                <w:lang w:eastAsia="zh-CN"/>
              </w:rPr>
              <w:t>February 2021</w:t>
            </w:r>
          </w:p>
        </w:tc>
        <w:tc>
          <w:tcPr>
            <w:tcW w:w="3417" w:type="dxa"/>
            <w:vAlign w:val="center"/>
          </w:tcPr>
          <w:p w14:paraId="333DBB88" w14:textId="0E8CE986" w:rsidR="000171DA" w:rsidRPr="00F44388" w:rsidRDefault="00F44388" w:rsidP="000171DA">
            <w:pPr>
              <w:jc w:val="center"/>
              <w:rPr>
                <w:rFonts w:ascii="Garamond" w:eastAsia="SimSun" w:hAnsi="Garamond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ascii="Garamond" w:eastAsia="SimSun" w:hAnsi="Garamond"/>
                <w:b/>
                <w:color w:val="auto"/>
                <w:sz w:val="18"/>
                <w:szCs w:val="18"/>
                <w:lang w:eastAsia="zh-CN"/>
              </w:rPr>
              <w:t>March</w:t>
            </w:r>
            <w:r w:rsidR="000171DA" w:rsidRPr="00F44388">
              <w:rPr>
                <w:rFonts w:ascii="Garamond" w:eastAsia="SimSun" w:hAnsi="Garamond"/>
                <w:b/>
                <w:color w:val="auto"/>
                <w:sz w:val="18"/>
                <w:szCs w:val="18"/>
                <w:lang w:eastAsia="zh-CN"/>
              </w:rPr>
              <w:t xml:space="preserve"> 2021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07BFE00" w14:textId="77777777" w:rsidR="000171DA" w:rsidRPr="00F44388" w:rsidRDefault="000171DA" w:rsidP="000171DA">
            <w:pPr>
              <w:jc w:val="center"/>
              <w:rPr>
                <w:rFonts w:ascii="Garamond" w:eastAsia="Times New Roman" w:hAnsi="Garamond"/>
                <w:b/>
                <w:color w:val="auto"/>
                <w:sz w:val="18"/>
                <w:szCs w:val="18"/>
                <w:lang w:eastAsia="zh-CN"/>
              </w:rPr>
            </w:pPr>
            <w:r w:rsidRPr="00F44388">
              <w:rPr>
                <w:rFonts w:ascii="Garamond" w:eastAsia="Times New Roman" w:hAnsi="Garamond"/>
                <w:b/>
                <w:bCs w:val="0"/>
                <w:color w:val="auto"/>
                <w:sz w:val="18"/>
                <w:szCs w:val="18"/>
                <w:lang w:eastAsia="zh-CN"/>
              </w:rPr>
              <w:t>Rank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FCBFCA0" w14:textId="77777777" w:rsidR="000171DA" w:rsidRPr="00C00460" w:rsidRDefault="000171DA" w:rsidP="000171DA">
            <w:pPr>
              <w:jc w:val="center"/>
              <w:rPr>
                <w:rFonts w:ascii="Garamond" w:eastAsia="Times New Roman" w:hAnsi="Garamond"/>
                <w:b/>
                <w:color w:val="auto"/>
                <w:sz w:val="18"/>
                <w:szCs w:val="18"/>
                <w:lang w:eastAsia="zh-CN"/>
              </w:rPr>
            </w:pPr>
            <w:r w:rsidRPr="00C00460">
              <w:rPr>
                <w:rFonts w:ascii="Garamond" w:eastAsia="Times New Roman" w:hAnsi="Garamond"/>
                <w:b/>
                <w:bCs w:val="0"/>
                <w:color w:val="auto"/>
                <w:sz w:val="18"/>
                <w:szCs w:val="18"/>
                <w:lang w:eastAsia="zh-CN"/>
              </w:rPr>
              <w:t>Change**</w:t>
            </w:r>
          </w:p>
        </w:tc>
      </w:tr>
      <w:tr w:rsidR="000171DA" w:rsidRPr="001E1857" w14:paraId="5DD80498" w14:textId="77777777" w:rsidTr="000171DA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13301DDD" w14:textId="77777777" w:rsidR="000171DA" w:rsidRPr="001E1857" w:rsidRDefault="000171DA" w:rsidP="000171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14:paraId="4DB086D9" w14:textId="225839BA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Champaign-Urbana-Rantoul (-2.8%)</w:t>
            </w:r>
          </w:p>
        </w:tc>
        <w:tc>
          <w:tcPr>
            <w:tcW w:w="3417" w:type="dxa"/>
          </w:tcPr>
          <w:p w14:paraId="35C84336" w14:textId="75DC8C92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Champaign-Urbana-Rantoul (-1.57%)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AD5849F" w14:textId="77777777" w:rsidR="000171DA" w:rsidRPr="00F44388" w:rsidRDefault="000171DA" w:rsidP="000171DA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C4DC053" w14:textId="0DFCDFD5" w:rsidR="000171DA" w:rsidRPr="00353228" w:rsidRDefault="00AD3FE5" w:rsidP="000171DA">
            <w:pPr>
              <w:jc w:val="center"/>
              <w:rPr>
                <w:rFonts w:ascii="Garamond" w:eastAsia="SimSun" w:hAnsi="Garamond"/>
                <w:b/>
                <w:sz w:val="18"/>
                <w:szCs w:val="18"/>
                <w:lang w:eastAsia="zh-CN"/>
              </w:rPr>
            </w:pPr>
            <w:r w:rsidRPr="00B959F8">
              <w:rPr>
                <w:rFonts w:ascii="Garamond" w:hAnsi="Garamond"/>
                <w:b/>
                <w:color w:val="00B050"/>
                <w:szCs w:val="18"/>
              </w:rPr>
              <w:sym w:font="Wingdings 3" w:char="F0C5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(+</w:t>
            </w:r>
            <w:r>
              <w:rPr>
                <w:rFonts w:ascii="Garamond" w:eastAsia="Malgun Gothic" w:hAnsi="Garamond"/>
                <w:b/>
                <w:color w:val="auto"/>
                <w:sz w:val="18"/>
                <w:szCs w:val="18"/>
                <w:lang w:eastAsia="ko-KR"/>
              </w:rPr>
              <w:t>0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0171DA" w:rsidRPr="001E1857" w14:paraId="592A56EE" w14:textId="77777777" w:rsidTr="000171DA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43353042" w14:textId="77777777" w:rsidR="000171DA" w:rsidRPr="001E1857" w:rsidRDefault="000171DA" w:rsidP="000171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14:paraId="0225BF48" w14:textId="2DAB60A0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Metro-East (-5.33%)</w:t>
            </w:r>
          </w:p>
        </w:tc>
        <w:tc>
          <w:tcPr>
            <w:tcW w:w="3417" w:type="dxa"/>
          </w:tcPr>
          <w:p w14:paraId="1B0606C7" w14:textId="74B3B072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Davenport-Rock Island-Moline (-4.48%)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B3D167F" w14:textId="77777777" w:rsidR="000171DA" w:rsidRPr="00F44388" w:rsidRDefault="000171DA" w:rsidP="000171DA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194EBE3" w14:textId="67BEDBA4" w:rsidR="000171DA" w:rsidRPr="001D2BA3" w:rsidRDefault="00AD3FE5" w:rsidP="000171D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2461A">
              <w:rPr>
                <w:rFonts w:ascii="Garamond" w:hAnsi="Garamond"/>
                <w:b/>
                <w:color w:val="00B050"/>
                <w:sz w:val="18"/>
                <w:szCs w:val="18"/>
              </w:rPr>
              <w:sym w:font="Wingdings 3" w:char="F0C7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+1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0171DA" w:rsidRPr="001E1857" w14:paraId="220119B0" w14:textId="77777777" w:rsidTr="000171DA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4855BEC7" w14:textId="77777777" w:rsidR="000171DA" w:rsidRPr="001E1857" w:rsidRDefault="000171DA" w:rsidP="000171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14:paraId="7F2EE985" w14:textId="22A69B9D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Davenport-Rock Island-Moline (-6.15%)</w:t>
            </w:r>
          </w:p>
        </w:tc>
        <w:tc>
          <w:tcPr>
            <w:tcW w:w="3417" w:type="dxa"/>
          </w:tcPr>
          <w:p w14:paraId="6FBF6480" w14:textId="02611C53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Metro-East (-4.56%)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61A7592" w14:textId="77777777" w:rsidR="000171DA" w:rsidRPr="00F44388" w:rsidRDefault="000171DA" w:rsidP="000171DA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01D6038" w14:textId="4F986F3C" w:rsidR="000171DA" w:rsidRPr="001D2BA3" w:rsidRDefault="000171DA" w:rsidP="000171D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D2BA3">
              <w:rPr>
                <w:rFonts w:ascii="Garamond" w:hAnsi="Garamond"/>
                <w:b/>
                <w:color w:val="FF0000"/>
                <w:sz w:val="18"/>
                <w:szCs w:val="18"/>
              </w:rPr>
              <w:sym w:font="Wingdings 3" w:char="F0C8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Garamond" w:eastAsia="Malgun Gothic" w:hAnsi="Garamond"/>
                <w:b/>
                <w:color w:val="auto"/>
                <w:sz w:val="18"/>
                <w:szCs w:val="18"/>
                <w:lang w:eastAsia="ko-KR"/>
              </w:rPr>
              <w:t>1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0171DA" w:rsidRPr="001E1857" w14:paraId="30032192" w14:textId="77777777" w:rsidTr="000171DA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1F434A82" w14:textId="77777777" w:rsidR="000171DA" w:rsidRPr="001E1857" w:rsidRDefault="000171DA" w:rsidP="000171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14:paraId="2F02DE87" w14:textId="6CACA66E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Springfield (-6.43%)</w:t>
            </w:r>
          </w:p>
        </w:tc>
        <w:tc>
          <w:tcPr>
            <w:tcW w:w="3417" w:type="dxa"/>
          </w:tcPr>
          <w:p w14:paraId="6089FECC" w14:textId="28D2C380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Springfield (-5.24%)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E1061EF" w14:textId="77777777" w:rsidR="000171DA" w:rsidRPr="00F44388" w:rsidRDefault="000171DA" w:rsidP="000171DA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589BC22" w14:textId="0BA7865C" w:rsidR="000171DA" w:rsidRPr="001D2BA3" w:rsidRDefault="008730BE" w:rsidP="000171D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959F8">
              <w:rPr>
                <w:rFonts w:ascii="Garamond" w:hAnsi="Garamond"/>
                <w:b/>
                <w:color w:val="00B050"/>
                <w:szCs w:val="18"/>
              </w:rPr>
              <w:sym w:font="Wingdings 3" w:char="F0C5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(+</w:t>
            </w:r>
            <w:r>
              <w:rPr>
                <w:rFonts w:ascii="Garamond" w:eastAsia="Malgun Gothic" w:hAnsi="Garamond"/>
                <w:b/>
                <w:color w:val="auto"/>
                <w:sz w:val="18"/>
                <w:szCs w:val="18"/>
                <w:lang w:eastAsia="ko-KR"/>
              </w:rPr>
              <w:t>0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0171DA" w:rsidRPr="001E1857" w14:paraId="6F9B2C76" w14:textId="77777777" w:rsidTr="000171DA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032BA0E1" w14:textId="77777777" w:rsidR="000171DA" w:rsidRPr="001E1857" w:rsidRDefault="000171DA" w:rsidP="000171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14:paraId="08C71C7A" w14:textId="3679C658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Bloomington-Normal (-6.83%)</w:t>
            </w:r>
          </w:p>
        </w:tc>
        <w:tc>
          <w:tcPr>
            <w:tcW w:w="3417" w:type="dxa"/>
          </w:tcPr>
          <w:p w14:paraId="1CD110C5" w14:textId="0DE9F630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Rockford (-5.57%)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39E83C0" w14:textId="77777777" w:rsidR="000171DA" w:rsidRPr="00F44388" w:rsidRDefault="000171DA" w:rsidP="000171DA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3312667" w14:textId="2A3781D6" w:rsidR="000171DA" w:rsidRPr="001D2BA3" w:rsidRDefault="008730BE" w:rsidP="000171D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2461A">
              <w:rPr>
                <w:rFonts w:ascii="Garamond" w:hAnsi="Garamond"/>
                <w:b/>
                <w:color w:val="00B050"/>
                <w:sz w:val="18"/>
                <w:szCs w:val="18"/>
              </w:rPr>
              <w:sym w:font="Wingdings 3" w:char="F0C7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+1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0171DA" w:rsidRPr="001E1857" w14:paraId="5C2BA911" w14:textId="77777777" w:rsidTr="000171DA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2F058C0D" w14:textId="77777777" w:rsidR="000171DA" w:rsidRPr="001E1857" w:rsidRDefault="000171DA" w:rsidP="000171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14:paraId="544B4A54" w14:textId="78BAE586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Rockford (-7.3%)</w:t>
            </w:r>
          </w:p>
        </w:tc>
        <w:tc>
          <w:tcPr>
            <w:tcW w:w="3417" w:type="dxa"/>
          </w:tcPr>
          <w:p w14:paraId="263E2344" w14:textId="1961D427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Peoria (-5.78%)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FA258E7" w14:textId="77777777" w:rsidR="000171DA" w:rsidRPr="00F44388" w:rsidRDefault="000171DA" w:rsidP="000171DA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23952D6" w14:textId="41CEBA55" w:rsidR="000171DA" w:rsidRPr="001D2BA3" w:rsidRDefault="000171DA" w:rsidP="008730B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2461A">
              <w:rPr>
                <w:rFonts w:ascii="Garamond" w:hAnsi="Garamond"/>
                <w:b/>
                <w:color w:val="00B050"/>
                <w:sz w:val="18"/>
                <w:szCs w:val="18"/>
              </w:rPr>
              <w:sym w:font="Wingdings 3" w:char="F0C7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+</w:t>
            </w:r>
            <w:r w:rsidR="008730BE">
              <w:rPr>
                <w:rFonts w:ascii="Garamond" w:hAnsi="Garamond"/>
                <w:b/>
                <w:color w:val="auto"/>
                <w:sz w:val="18"/>
                <w:szCs w:val="18"/>
              </w:rPr>
              <w:t>2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0171DA" w:rsidRPr="0052277B" w14:paraId="65C6E3E4" w14:textId="77777777" w:rsidTr="000171DA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1201DC67" w14:textId="77777777" w:rsidR="000171DA" w:rsidRPr="001E1857" w:rsidRDefault="000171DA" w:rsidP="000171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14:paraId="33F6A765" w14:textId="3504316D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Decatur (-7.44%)</w:t>
            </w:r>
          </w:p>
        </w:tc>
        <w:tc>
          <w:tcPr>
            <w:tcW w:w="3417" w:type="dxa"/>
          </w:tcPr>
          <w:p w14:paraId="5E8C0679" w14:textId="06B78905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Bloomington-Normal (-5.97%)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84601CC" w14:textId="77777777" w:rsidR="000171DA" w:rsidRPr="00F44388" w:rsidRDefault="000171DA" w:rsidP="000171DA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0BFB671" w14:textId="03C111EA" w:rsidR="000171DA" w:rsidRPr="001D2BA3" w:rsidRDefault="000171DA" w:rsidP="000171D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D2BA3">
              <w:rPr>
                <w:rFonts w:ascii="Garamond" w:hAnsi="Garamond"/>
                <w:b/>
                <w:color w:val="FF0000"/>
                <w:sz w:val="18"/>
                <w:szCs w:val="18"/>
              </w:rPr>
              <w:sym w:font="Wingdings 3" w:char="F0C8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Garamond" w:eastAsia="Malgun Gothic" w:hAnsi="Garamond"/>
                <w:b/>
                <w:color w:val="auto"/>
                <w:sz w:val="18"/>
                <w:szCs w:val="18"/>
                <w:lang w:eastAsia="ko-KR"/>
              </w:rPr>
              <w:t>2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0171DA" w:rsidRPr="001E1857" w14:paraId="210ECE56" w14:textId="77777777" w:rsidTr="000171DA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1A218FAD" w14:textId="77777777" w:rsidR="000171DA" w:rsidRPr="001E1857" w:rsidRDefault="000171DA" w:rsidP="000171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8</w:t>
            </w:r>
          </w:p>
        </w:tc>
        <w:tc>
          <w:tcPr>
            <w:tcW w:w="3417" w:type="dxa"/>
          </w:tcPr>
          <w:p w14:paraId="1BB8F1CB" w14:textId="7CE9043A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Peoria (-7.65%)</w:t>
            </w:r>
          </w:p>
        </w:tc>
        <w:tc>
          <w:tcPr>
            <w:tcW w:w="3417" w:type="dxa"/>
          </w:tcPr>
          <w:p w14:paraId="26DC13F6" w14:textId="6B9443AF" w:rsidR="000171DA" w:rsidRPr="00F44388" w:rsidRDefault="000171DA" w:rsidP="000171DA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Decatur (-6.28%)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3FAE414" w14:textId="77777777" w:rsidR="000171DA" w:rsidRPr="00F44388" w:rsidRDefault="000171DA" w:rsidP="000171DA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B0CB1D4" w14:textId="50E24FFC" w:rsidR="000171DA" w:rsidRPr="001D2BA3" w:rsidRDefault="000171DA" w:rsidP="000171D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D2BA3">
              <w:rPr>
                <w:rFonts w:ascii="Garamond" w:hAnsi="Garamond"/>
                <w:b/>
                <w:color w:val="FF0000"/>
                <w:sz w:val="18"/>
                <w:szCs w:val="18"/>
              </w:rPr>
              <w:sym w:font="Wingdings 3" w:char="F0C8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color w:val="auto"/>
                <w:sz w:val="18"/>
                <w:szCs w:val="18"/>
              </w:rPr>
              <w:t>-</w:t>
            </w:r>
            <w:r w:rsidR="008730BE">
              <w:rPr>
                <w:rFonts w:ascii="Garamond" w:eastAsia="Malgun Gothic" w:hAnsi="Garamond"/>
                <w:b/>
                <w:color w:val="auto"/>
                <w:sz w:val="18"/>
                <w:szCs w:val="18"/>
                <w:lang w:eastAsia="ko-KR"/>
              </w:rPr>
              <w:t>1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444AC8" w:rsidRPr="001E1857" w14:paraId="24C143C7" w14:textId="77777777" w:rsidTr="000171DA">
        <w:trPr>
          <w:trHeight w:val="372"/>
        </w:trPr>
        <w:tc>
          <w:tcPr>
            <w:tcW w:w="862" w:type="dxa"/>
            <w:shd w:val="clear" w:color="auto" w:fill="auto"/>
            <w:vAlign w:val="center"/>
          </w:tcPr>
          <w:p w14:paraId="500E752F" w14:textId="77777777" w:rsidR="00444AC8" w:rsidRPr="001E1857" w:rsidRDefault="00444AC8" w:rsidP="00444AC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9</w:t>
            </w:r>
          </w:p>
        </w:tc>
        <w:tc>
          <w:tcPr>
            <w:tcW w:w="3417" w:type="dxa"/>
          </w:tcPr>
          <w:p w14:paraId="01FC8486" w14:textId="125418EA" w:rsidR="00444AC8" w:rsidRPr="00F44388" w:rsidRDefault="00444AC8" w:rsidP="00444AC8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Kankakee (-8.22%)</w:t>
            </w:r>
          </w:p>
        </w:tc>
        <w:tc>
          <w:tcPr>
            <w:tcW w:w="3417" w:type="dxa"/>
          </w:tcPr>
          <w:p w14:paraId="055CDD3C" w14:textId="30BDC249" w:rsidR="00444AC8" w:rsidRPr="00F44388" w:rsidRDefault="00444AC8" w:rsidP="00444AC8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Kankakee (-7.13%)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BBC821B" w14:textId="77777777" w:rsidR="00444AC8" w:rsidRPr="00F44388" w:rsidRDefault="00444AC8" w:rsidP="00444AC8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9D8299C" w14:textId="0321EAA1" w:rsidR="00444AC8" w:rsidRPr="001D2BA3" w:rsidRDefault="00444AC8" w:rsidP="00444AC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959F8">
              <w:rPr>
                <w:rFonts w:ascii="Garamond" w:hAnsi="Garamond"/>
                <w:b/>
                <w:color w:val="00B050"/>
                <w:szCs w:val="18"/>
              </w:rPr>
              <w:sym w:font="Wingdings 3" w:char="F0C5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(+</w:t>
            </w:r>
            <w:r>
              <w:rPr>
                <w:rFonts w:ascii="Garamond" w:eastAsia="Malgun Gothic" w:hAnsi="Garamond"/>
                <w:b/>
                <w:color w:val="auto"/>
                <w:sz w:val="18"/>
                <w:szCs w:val="18"/>
                <w:lang w:eastAsia="ko-KR"/>
              </w:rPr>
              <w:t>0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tr w:rsidR="00444AC8" w:rsidRPr="00AC3910" w14:paraId="2293D6CC" w14:textId="77777777" w:rsidTr="000171DA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14:paraId="2551F7AB" w14:textId="77777777" w:rsidR="00444AC8" w:rsidRPr="001E1857" w:rsidRDefault="00444AC8" w:rsidP="00444AC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E1857">
              <w:rPr>
                <w:rFonts w:ascii="Garamond" w:hAnsi="Garamond"/>
                <w:bCs w:val="0"/>
                <w:sz w:val="18"/>
                <w:szCs w:val="18"/>
              </w:rPr>
              <w:t>10</w:t>
            </w:r>
          </w:p>
        </w:tc>
        <w:tc>
          <w:tcPr>
            <w:tcW w:w="3417" w:type="dxa"/>
          </w:tcPr>
          <w:p w14:paraId="4BE1C206" w14:textId="3F4C7597" w:rsidR="00444AC8" w:rsidRPr="00F44388" w:rsidRDefault="00444AC8" w:rsidP="00444AC8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Chicago (-8.58%)</w:t>
            </w:r>
          </w:p>
        </w:tc>
        <w:tc>
          <w:tcPr>
            <w:tcW w:w="3417" w:type="dxa"/>
          </w:tcPr>
          <w:p w14:paraId="51798ACD" w14:textId="143A82E2" w:rsidR="00444AC8" w:rsidRPr="00F44388" w:rsidRDefault="00444AC8" w:rsidP="00444AC8">
            <w:pPr>
              <w:jc w:val="center"/>
              <w:rPr>
                <w:color w:val="auto"/>
                <w:sz w:val="16"/>
                <w:szCs w:val="16"/>
              </w:rPr>
            </w:pPr>
            <w:r w:rsidRPr="00F44388">
              <w:rPr>
                <w:color w:val="auto"/>
                <w:sz w:val="16"/>
                <w:szCs w:val="16"/>
              </w:rPr>
              <w:t>Chicago (-7.19%)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7A3EC3D" w14:textId="77777777" w:rsidR="00444AC8" w:rsidRPr="00F44388" w:rsidRDefault="00444AC8" w:rsidP="00444AC8">
            <w:pPr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F44388">
              <w:rPr>
                <w:rFonts w:ascii="Garamond" w:hAnsi="Garamond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6AAD400" w14:textId="5D5127FE" w:rsidR="00444AC8" w:rsidRPr="001D2BA3" w:rsidRDefault="00444AC8" w:rsidP="00444AC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959F8">
              <w:rPr>
                <w:rFonts w:ascii="Garamond" w:hAnsi="Garamond"/>
                <w:b/>
                <w:color w:val="00B050"/>
                <w:szCs w:val="18"/>
              </w:rPr>
              <w:sym w:font="Wingdings 3" w:char="F0C5"/>
            </w:r>
            <w:r w:rsidRPr="00B959F8">
              <w:rPr>
                <w:rFonts w:ascii="Garamond" w:hAnsi="Garamond"/>
                <w:b/>
                <w:color w:val="00B050"/>
                <w:sz w:val="18"/>
                <w:szCs w:val="18"/>
              </w:rPr>
              <w:t xml:space="preserve"> 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(+</w:t>
            </w:r>
            <w:r>
              <w:rPr>
                <w:rFonts w:ascii="Garamond" w:eastAsia="Malgun Gothic" w:hAnsi="Garamond"/>
                <w:b/>
                <w:color w:val="auto"/>
                <w:sz w:val="18"/>
                <w:szCs w:val="18"/>
                <w:lang w:eastAsia="ko-KR"/>
              </w:rPr>
              <w:t>0</w:t>
            </w:r>
            <w:r w:rsidRPr="00425154">
              <w:rPr>
                <w:rFonts w:ascii="Garamond" w:hAnsi="Garamond"/>
                <w:b/>
                <w:color w:val="auto"/>
                <w:sz w:val="18"/>
                <w:szCs w:val="18"/>
              </w:rPr>
              <w:t>)</w:t>
            </w:r>
          </w:p>
        </w:tc>
      </w:tr>
      <w:bookmarkEnd w:id="26"/>
    </w:tbl>
    <w:p w14:paraId="1CA41EF0" w14:textId="77777777" w:rsidR="00D0395B" w:rsidRPr="00275074" w:rsidRDefault="00D0395B" w:rsidP="00D0395B">
      <w:pPr>
        <w:rPr>
          <w:rFonts w:eastAsia="SimSun"/>
          <w:b/>
          <w:lang w:eastAsia="zh-CN"/>
        </w:rPr>
      </w:pPr>
    </w:p>
    <w:tbl>
      <w:tblPr>
        <w:tblW w:w="104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94"/>
        <w:gridCol w:w="8579"/>
      </w:tblGrid>
      <w:tr w:rsidR="00D0395B" w:rsidRPr="00E24AE2" w14:paraId="3E9015BD" w14:textId="77777777" w:rsidTr="00C726F2">
        <w:trPr>
          <w:cantSplit/>
          <w:trHeight w:val="433"/>
        </w:trPr>
        <w:tc>
          <w:tcPr>
            <w:tcW w:w="10473" w:type="dxa"/>
            <w:gridSpan w:val="2"/>
            <w:shd w:val="clear" w:color="auto" w:fill="E6E6E6"/>
            <w:vAlign w:val="center"/>
          </w:tcPr>
          <w:p w14:paraId="5F4393F5" w14:textId="77777777" w:rsidR="00D0395B" w:rsidRPr="0070579F" w:rsidRDefault="00D0395B" w:rsidP="00D0395B">
            <w:pPr>
              <w:jc w:val="center"/>
              <w:rPr>
                <w:rFonts w:ascii="Garamond" w:hAnsi="Garamond"/>
                <w:b/>
                <w:color w:val="auto"/>
                <w:sz w:val="22"/>
              </w:rPr>
            </w:pPr>
            <w:r w:rsidRPr="008A7E78">
              <w:rPr>
                <w:rFonts w:ascii="Garamond" w:hAnsi="Garamond"/>
                <w:b/>
                <w:color w:val="auto"/>
                <w:sz w:val="28"/>
              </w:rPr>
              <w:t>Talking Points</w:t>
            </w:r>
          </w:p>
        </w:tc>
      </w:tr>
      <w:tr w:rsidR="00D0395B" w14:paraId="45801DC5" w14:textId="77777777" w:rsidTr="003276A5">
        <w:trPr>
          <w:cantSplit/>
          <w:trHeight w:hRule="exact" w:val="3456"/>
        </w:trPr>
        <w:tc>
          <w:tcPr>
            <w:tcW w:w="1894" w:type="dxa"/>
            <w:vAlign w:val="center"/>
          </w:tcPr>
          <w:p w14:paraId="389ED78A" w14:textId="77777777" w:rsidR="00D0395B" w:rsidRPr="00096B54" w:rsidRDefault="00D0395B" w:rsidP="00D0395B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color w:val="auto"/>
                <w:sz w:val="28"/>
              </w:rPr>
            </w:pPr>
            <w:r w:rsidRPr="00096B54">
              <w:rPr>
                <w:rFonts w:ascii="Garamond" w:hAnsi="Garamond"/>
                <w:b/>
                <w:color w:val="auto"/>
                <w:sz w:val="28"/>
              </w:rPr>
              <w:t>MSA League</w:t>
            </w:r>
          </w:p>
          <w:p w14:paraId="40BFA7D8" w14:textId="77777777" w:rsidR="00D0395B" w:rsidRPr="00096B54" w:rsidRDefault="00D0395B" w:rsidP="00D0395B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color w:val="auto"/>
              </w:rPr>
            </w:pPr>
            <w:r w:rsidRPr="00096B54">
              <w:rPr>
                <w:rFonts w:ascii="Garamond" w:hAnsi="Garamond"/>
                <w:b/>
                <w:color w:val="auto"/>
                <w:sz w:val="28"/>
              </w:rPr>
              <w:t>Tables</w:t>
            </w:r>
          </w:p>
        </w:tc>
        <w:tc>
          <w:tcPr>
            <w:tcW w:w="8578" w:type="dxa"/>
            <w:vAlign w:val="center"/>
          </w:tcPr>
          <w:p w14:paraId="1396D3BA" w14:textId="51AE9946" w:rsidR="00BF343D" w:rsidRPr="009C0C14" w:rsidRDefault="001D0939" w:rsidP="00D23776">
            <w:pPr>
              <w:numPr>
                <w:ilvl w:val="0"/>
                <w:numId w:val="1"/>
              </w:numPr>
              <w:spacing w:line="360" w:lineRule="auto"/>
              <w:ind w:right="337"/>
              <w:jc w:val="both"/>
              <w:rPr>
                <w:color w:val="auto"/>
                <w:sz w:val="16"/>
                <w:szCs w:val="16"/>
              </w:rPr>
            </w:pPr>
            <w:bookmarkStart w:id="27" w:name="OLE_LINK69"/>
            <w:bookmarkStart w:id="28" w:name="OLE_LINK70"/>
            <w:bookmarkStart w:id="29" w:name="OLE_LINK71"/>
            <w:bookmarkStart w:id="30" w:name="OLE_LINK68"/>
            <w:r w:rsidRPr="009C0C14">
              <w:rPr>
                <w:color w:val="auto"/>
                <w:sz w:val="16"/>
                <w:szCs w:val="16"/>
              </w:rPr>
              <w:t>Kankakee</w:t>
            </w:r>
            <w:r w:rsidR="003D0FB8" w:rsidRPr="009C0C14">
              <w:rPr>
                <w:color w:val="auto"/>
                <w:sz w:val="16"/>
                <w:szCs w:val="16"/>
              </w:rPr>
              <w:t xml:space="preserve"> </w:t>
            </w:r>
            <w:r w:rsidR="0070135B" w:rsidRPr="009C0C14">
              <w:rPr>
                <w:color w:val="auto"/>
                <w:sz w:val="16"/>
                <w:szCs w:val="16"/>
              </w:rPr>
              <w:t>(</w:t>
            </w:r>
            <w:r w:rsidR="00E21CBF" w:rsidRPr="009C0C14">
              <w:rPr>
                <w:color w:val="auto"/>
                <w:sz w:val="16"/>
                <w:szCs w:val="16"/>
              </w:rPr>
              <w:t>1</w:t>
            </w:r>
            <w:r w:rsidR="00D23776" w:rsidRPr="009C0C14">
              <w:rPr>
                <w:color w:val="auto"/>
                <w:sz w:val="16"/>
                <w:szCs w:val="16"/>
              </w:rPr>
              <w:t>st</w:t>
            </w:r>
            <w:r w:rsidR="0070135B" w:rsidRPr="009C0C14">
              <w:rPr>
                <w:color w:val="auto"/>
                <w:sz w:val="16"/>
                <w:szCs w:val="16"/>
              </w:rPr>
              <w:t xml:space="preserve"> to </w:t>
            </w:r>
            <w:proofErr w:type="gramStart"/>
            <w:r w:rsidRPr="009C0C14">
              <w:rPr>
                <w:color w:val="auto"/>
                <w:sz w:val="16"/>
                <w:szCs w:val="16"/>
              </w:rPr>
              <w:t>10</w:t>
            </w:r>
            <w:r w:rsidR="0070135B" w:rsidRPr="009C0C14">
              <w:rPr>
                <w:color w:val="auto"/>
                <w:sz w:val="16"/>
                <w:szCs w:val="16"/>
              </w:rPr>
              <w:t>th )</w:t>
            </w:r>
            <w:proofErr w:type="gramEnd"/>
            <w:r w:rsidR="00D23776" w:rsidRPr="009C0C14">
              <w:rPr>
                <w:color w:val="auto"/>
                <w:sz w:val="16"/>
                <w:szCs w:val="16"/>
              </w:rPr>
              <w:t xml:space="preserve"> </w:t>
            </w:r>
            <w:r w:rsidR="00E94536" w:rsidRPr="009C0C14">
              <w:rPr>
                <w:color w:val="auto"/>
                <w:sz w:val="16"/>
                <w:szCs w:val="16"/>
              </w:rPr>
              <w:t>experienced</w:t>
            </w:r>
            <w:r w:rsidR="00397C71" w:rsidRPr="009C0C14">
              <w:rPr>
                <w:color w:val="auto"/>
                <w:sz w:val="16"/>
                <w:szCs w:val="16"/>
              </w:rPr>
              <w:t xml:space="preserve"> the deepest fall </w:t>
            </w:r>
            <w:r w:rsidR="00FB0D04" w:rsidRPr="009C0C14">
              <w:rPr>
                <w:color w:val="auto"/>
                <w:sz w:val="16"/>
                <w:szCs w:val="16"/>
              </w:rPr>
              <w:t>in</w:t>
            </w:r>
            <w:r w:rsidR="005479F1" w:rsidRPr="009C0C14">
              <w:rPr>
                <w:color w:val="auto"/>
                <w:sz w:val="16"/>
                <w:szCs w:val="16"/>
              </w:rPr>
              <w:t xml:space="preserve"> </w:t>
            </w:r>
            <w:r w:rsidRPr="009C0C14">
              <w:rPr>
                <w:color w:val="auto"/>
                <w:sz w:val="16"/>
                <w:szCs w:val="16"/>
              </w:rPr>
              <w:t>March</w:t>
            </w:r>
            <w:r w:rsidR="00D6601D" w:rsidRPr="009C0C14">
              <w:rPr>
                <w:color w:val="auto"/>
                <w:sz w:val="16"/>
                <w:szCs w:val="16"/>
              </w:rPr>
              <w:t xml:space="preserve"> 2</w:t>
            </w:r>
            <w:r w:rsidR="00223D87" w:rsidRPr="009C0C14">
              <w:rPr>
                <w:color w:val="auto"/>
                <w:sz w:val="16"/>
                <w:szCs w:val="16"/>
              </w:rPr>
              <w:t>0</w:t>
            </w:r>
            <w:r w:rsidR="00CB6A07" w:rsidRPr="009C0C14">
              <w:rPr>
                <w:color w:val="auto"/>
                <w:sz w:val="16"/>
                <w:szCs w:val="16"/>
              </w:rPr>
              <w:t>2</w:t>
            </w:r>
            <w:r w:rsidR="00D23776" w:rsidRPr="009C0C14">
              <w:rPr>
                <w:color w:val="auto"/>
                <w:sz w:val="16"/>
                <w:szCs w:val="16"/>
              </w:rPr>
              <w:t>1</w:t>
            </w:r>
            <w:r w:rsidR="00BF343D" w:rsidRPr="009C0C14">
              <w:rPr>
                <w:color w:val="auto"/>
                <w:sz w:val="16"/>
                <w:szCs w:val="16"/>
              </w:rPr>
              <w:t>.</w:t>
            </w:r>
          </w:p>
          <w:p w14:paraId="79D139F7" w14:textId="5486492C" w:rsidR="00397C71" w:rsidRPr="009C0C14" w:rsidRDefault="00397C71" w:rsidP="00396981">
            <w:pPr>
              <w:numPr>
                <w:ilvl w:val="0"/>
                <w:numId w:val="1"/>
              </w:numPr>
              <w:spacing w:line="360" w:lineRule="auto"/>
              <w:ind w:right="337"/>
              <w:jc w:val="both"/>
              <w:rPr>
                <w:color w:val="auto"/>
                <w:sz w:val="16"/>
                <w:szCs w:val="16"/>
              </w:rPr>
            </w:pPr>
            <w:r w:rsidRPr="009C0C14">
              <w:rPr>
                <w:color w:val="auto"/>
                <w:sz w:val="16"/>
                <w:szCs w:val="16"/>
              </w:rPr>
              <w:t>The most remarkable upward move in</w:t>
            </w:r>
            <w:r w:rsidR="00223D87" w:rsidRPr="009C0C14">
              <w:rPr>
                <w:color w:val="auto"/>
                <w:sz w:val="16"/>
                <w:szCs w:val="16"/>
              </w:rPr>
              <w:t xml:space="preserve"> </w:t>
            </w:r>
            <w:r w:rsidR="00396981" w:rsidRPr="009C0C14">
              <w:rPr>
                <w:color w:val="auto"/>
                <w:sz w:val="16"/>
                <w:szCs w:val="16"/>
              </w:rPr>
              <w:t>March</w:t>
            </w:r>
            <w:r w:rsidR="003E325C" w:rsidRPr="009C0C14">
              <w:rPr>
                <w:color w:val="auto"/>
                <w:sz w:val="16"/>
                <w:szCs w:val="16"/>
              </w:rPr>
              <w:t xml:space="preserve"> </w:t>
            </w:r>
            <w:r w:rsidR="00C303CB" w:rsidRPr="009C0C14">
              <w:rPr>
                <w:color w:val="auto"/>
                <w:sz w:val="16"/>
                <w:szCs w:val="16"/>
              </w:rPr>
              <w:t>w</w:t>
            </w:r>
            <w:r w:rsidR="00573D2A" w:rsidRPr="009C0C14">
              <w:rPr>
                <w:color w:val="auto"/>
                <w:sz w:val="16"/>
                <w:szCs w:val="16"/>
              </w:rPr>
              <w:t xml:space="preserve">as </w:t>
            </w:r>
            <w:r w:rsidRPr="009C0C14">
              <w:rPr>
                <w:color w:val="auto"/>
                <w:sz w:val="16"/>
                <w:szCs w:val="16"/>
              </w:rPr>
              <w:t>record for</w:t>
            </w:r>
            <w:bookmarkStart w:id="31" w:name="OLE_LINK2"/>
            <w:r w:rsidR="00207B55" w:rsidRPr="009C0C14">
              <w:rPr>
                <w:color w:val="auto"/>
                <w:sz w:val="16"/>
                <w:szCs w:val="16"/>
              </w:rPr>
              <w:t xml:space="preserve"> </w:t>
            </w:r>
            <w:bookmarkStart w:id="32" w:name="OLE_LINK99"/>
            <w:bookmarkStart w:id="33" w:name="OLE_LINK100"/>
            <w:bookmarkStart w:id="34" w:name="OLE_LINK76"/>
            <w:r w:rsidR="00396981" w:rsidRPr="009C0C14">
              <w:rPr>
                <w:color w:val="auto"/>
                <w:sz w:val="16"/>
                <w:szCs w:val="16"/>
              </w:rPr>
              <w:t>Champaign-Urbana-Rantoul</w:t>
            </w:r>
            <w:r w:rsidR="0095254F" w:rsidRPr="009C0C14">
              <w:rPr>
                <w:color w:val="auto"/>
                <w:sz w:val="16"/>
                <w:szCs w:val="16"/>
              </w:rPr>
              <w:t xml:space="preserve"> </w:t>
            </w:r>
            <w:r w:rsidR="007249DD" w:rsidRPr="009C0C14">
              <w:rPr>
                <w:color w:val="auto"/>
                <w:sz w:val="16"/>
                <w:szCs w:val="16"/>
              </w:rPr>
              <w:t>(</w:t>
            </w:r>
            <w:r w:rsidR="00396981" w:rsidRPr="009C0C14">
              <w:rPr>
                <w:color w:val="auto"/>
                <w:sz w:val="16"/>
                <w:szCs w:val="16"/>
              </w:rPr>
              <w:t>7</w:t>
            </w:r>
            <w:r w:rsidR="007249DD" w:rsidRPr="009C0C14">
              <w:rPr>
                <w:color w:val="auto"/>
                <w:sz w:val="16"/>
                <w:szCs w:val="16"/>
              </w:rPr>
              <w:t xml:space="preserve">th to </w:t>
            </w:r>
            <w:r w:rsidR="00396981" w:rsidRPr="009C0C14">
              <w:rPr>
                <w:color w:val="auto"/>
                <w:sz w:val="16"/>
                <w:szCs w:val="16"/>
              </w:rPr>
              <w:t>1st</w:t>
            </w:r>
            <w:r w:rsidR="007249DD" w:rsidRPr="009C0C14">
              <w:rPr>
                <w:color w:val="auto"/>
                <w:sz w:val="16"/>
                <w:szCs w:val="16"/>
              </w:rPr>
              <w:t>)</w:t>
            </w:r>
            <w:bookmarkEnd w:id="31"/>
            <w:bookmarkEnd w:id="32"/>
            <w:bookmarkEnd w:id="33"/>
            <w:bookmarkEnd w:id="34"/>
            <w:r w:rsidR="00A24E95" w:rsidRPr="009C0C14">
              <w:rPr>
                <w:color w:val="auto"/>
                <w:sz w:val="16"/>
                <w:szCs w:val="16"/>
              </w:rPr>
              <w:t>.</w:t>
            </w:r>
          </w:p>
          <w:p w14:paraId="6AA9AE71" w14:textId="14794509" w:rsidR="00C71597" w:rsidRPr="009C0C14" w:rsidRDefault="00A54160" w:rsidP="00FE5824">
            <w:pPr>
              <w:numPr>
                <w:ilvl w:val="0"/>
                <w:numId w:val="1"/>
              </w:numPr>
              <w:spacing w:line="360" w:lineRule="auto"/>
              <w:ind w:right="337"/>
              <w:jc w:val="both"/>
              <w:rPr>
                <w:color w:val="auto"/>
                <w:sz w:val="16"/>
                <w:szCs w:val="16"/>
              </w:rPr>
            </w:pPr>
            <w:r w:rsidRPr="009C0C14">
              <w:rPr>
                <w:color w:val="auto"/>
                <w:sz w:val="16"/>
                <w:szCs w:val="16"/>
              </w:rPr>
              <w:t>In the 12-month</w:t>
            </w:r>
            <w:r w:rsidR="00397C71" w:rsidRPr="009C0C14">
              <w:rPr>
                <w:color w:val="auto"/>
                <w:sz w:val="16"/>
                <w:szCs w:val="16"/>
              </w:rPr>
              <w:t xml:space="preserve"> growth league table,</w:t>
            </w:r>
            <w:r w:rsidR="00467769" w:rsidRPr="009C0C14">
              <w:rPr>
                <w:color w:val="auto"/>
                <w:sz w:val="16"/>
                <w:szCs w:val="16"/>
              </w:rPr>
              <w:t xml:space="preserve"> upward move</w:t>
            </w:r>
            <w:r w:rsidR="00702D77" w:rsidRPr="009C0C14">
              <w:rPr>
                <w:color w:val="auto"/>
                <w:sz w:val="16"/>
                <w:szCs w:val="16"/>
              </w:rPr>
              <w:t xml:space="preserve"> </w:t>
            </w:r>
            <w:r w:rsidR="00B66DB9" w:rsidRPr="009C0C14">
              <w:rPr>
                <w:color w:val="auto"/>
                <w:sz w:val="16"/>
                <w:szCs w:val="16"/>
              </w:rPr>
              <w:t>w</w:t>
            </w:r>
            <w:r w:rsidR="00FE5824" w:rsidRPr="009C0C14">
              <w:rPr>
                <w:color w:val="auto"/>
                <w:sz w:val="16"/>
                <w:szCs w:val="16"/>
              </w:rPr>
              <w:t>ere</w:t>
            </w:r>
            <w:r w:rsidR="00B66DB9" w:rsidRPr="009C0C14">
              <w:rPr>
                <w:color w:val="auto"/>
                <w:sz w:val="16"/>
                <w:szCs w:val="16"/>
              </w:rPr>
              <w:t xml:space="preserve"> </w:t>
            </w:r>
            <w:r w:rsidR="00702D77" w:rsidRPr="009C0C14">
              <w:rPr>
                <w:color w:val="auto"/>
                <w:sz w:val="16"/>
                <w:szCs w:val="16"/>
              </w:rPr>
              <w:t>recorded for</w:t>
            </w:r>
            <w:r w:rsidR="000F0DF6" w:rsidRPr="009C0C14">
              <w:rPr>
                <w:color w:val="auto"/>
                <w:sz w:val="16"/>
                <w:szCs w:val="16"/>
              </w:rPr>
              <w:t xml:space="preserve"> </w:t>
            </w:r>
            <w:r w:rsidR="00FE5824" w:rsidRPr="009C0C14">
              <w:rPr>
                <w:color w:val="auto"/>
                <w:sz w:val="16"/>
                <w:szCs w:val="16"/>
              </w:rPr>
              <w:t>Davenport-Rock Island-Moline</w:t>
            </w:r>
            <w:r w:rsidR="00183B7B" w:rsidRPr="009C0C14">
              <w:rPr>
                <w:color w:val="auto"/>
                <w:sz w:val="16"/>
                <w:szCs w:val="16"/>
              </w:rPr>
              <w:t xml:space="preserve"> (</w:t>
            </w:r>
            <w:r w:rsidR="00FE5824" w:rsidRPr="009C0C14">
              <w:rPr>
                <w:color w:val="auto"/>
                <w:sz w:val="16"/>
                <w:szCs w:val="16"/>
              </w:rPr>
              <w:t>3rd</w:t>
            </w:r>
            <w:r w:rsidR="00183B7B" w:rsidRPr="009C0C14">
              <w:rPr>
                <w:color w:val="auto"/>
                <w:sz w:val="16"/>
                <w:szCs w:val="16"/>
              </w:rPr>
              <w:t xml:space="preserve"> to </w:t>
            </w:r>
            <w:r w:rsidR="00FE5824" w:rsidRPr="009C0C14">
              <w:rPr>
                <w:color w:val="auto"/>
                <w:sz w:val="16"/>
                <w:szCs w:val="16"/>
              </w:rPr>
              <w:t>2nd</w:t>
            </w:r>
            <w:r w:rsidR="00183B7B" w:rsidRPr="009C0C14">
              <w:rPr>
                <w:color w:val="auto"/>
                <w:sz w:val="16"/>
                <w:szCs w:val="16"/>
              </w:rPr>
              <w:t xml:space="preserve">), </w:t>
            </w:r>
            <w:r w:rsidR="00FE5824" w:rsidRPr="009C0C14">
              <w:rPr>
                <w:color w:val="auto"/>
                <w:sz w:val="16"/>
                <w:szCs w:val="16"/>
              </w:rPr>
              <w:t>Rockford</w:t>
            </w:r>
            <w:r w:rsidR="0065790A" w:rsidRPr="009C0C14">
              <w:rPr>
                <w:color w:val="auto"/>
                <w:sz w:val="16"/>
                <w:szCs w:val="16"/>
              </w:rPr>
              <w:t xml:space="preserve"> </w:t>
            </w:r>
            <w:r w:rsidR="008B4D45" w:rsidRPr="009C0C14">
              <w:rPr>
                <w:color w:val="auto"/>
                <w:sz w:val="16"/>
                <w:szCs w:val="16"/>
              </w:rPr>
              <w:t>(</w:t>
            </w:r>
            <w:r w:rsidR="00FE5824" w:rsidRPr="009C0C14">
              <w:rPr>
                <w:color w:val="auto"/>
                <w:sz w:val="16"/>
                <w:szCs w:val="16"/>
              </w:rPr>
              <w:t>6</w:t>
            </w:r>
            <w:r w:rsidR="00ED4396" w:rsidRPr="009C0C14">
              <w:rPr>
                <w:color w:val="auto"/>
                <w:sz w:val="16"/>
                <w:szCs w:val="16"/>
              </w:rPr>
              <w:t>th</w:t>
            </w:r>
            <w:r w:rsidR="008B4D45" w:rsidRPr="009C0C14">
              <w:rPr>
                <w:color w:val="auto"/>
                <w:sz w:val="16"/>
                <w:szCs w:val="16"/>
              </w:rPr>
              <w:t xml:space="preserve"> to </w:t>
            </w:r>
            <w:r w:rsidR="00FE5824" w:rsidRPr="009C0C14">
              <w:rPr>
                <w:color w:val="auto"/>
                <w:sz w:val="16"/>
                <w:szCs w:val="16"/>
              </w:rPr>
              <w:t>5</w:t>
            </w:r>
            <w:r w:rsidR="00ED4396" w:rsidRPr="009C0C14">
              <w:rPr>
                <w:color w:val="auto"/>
                <w:sz w:val="16"/>
                <w:szCs w:val="16"/>
              </w:rPr>
              <w:t>th</w:t>
            </w:r>
            <w:r w:rsidR="008B4D45" w:rsidRPr="009C0C14">
              <w:rPr>
                <w:color w:val="auto"/>
                <w:sz w:val="16"/>
                <w:szCs w:val="16"/>
              </w:rPr>
              <w:t>)</w:t>
            </w:r>
            <w:r w:rsidR="00183B7B" w:rsidRPr="009C0C14">
              <w:rPr>
                <w:color w:val="auto"/>
                <w:sz w:val="16"/>
                <w:szCs w:val="16"/>
              </w:rPr>
              <w:t>,</w:t>
            </w:r>
            <w:r w:rsidR="00FE5824" w:rsidRPr="009C0C14">
              <w:rPr>
                <w:color w:val="auto"/>
                <w:sz w:val="16"/>
                <w:szCs w:val="16"/>
              </w:rPr>
              <w:t xml:space="preserve"> and</w:t>
            </w:r>
            <w:r w:rsidR="00183B7B" w:rsidRPr="009C0C14">
              <w:rPr>
                <w:color w:val="auto"/>
                <w:sz w:val="16"/>
                <w:szCs w:val="16"/>
              </w:rPr>
              <w:t xml:space="preserve"> </w:t>
            </w:r>
            <w:r w:rsidR="00FE5824" w:rsidRPr="009C0C14">
              <w:rPr>
                <w:color w:val="auto"/>
                <w:sz w:val="16"/>
                <w:szCs w:val="16"/>
              </w:rPr>
              <w:t>Peoria</w:t>
            </w:r>
            <w:r w:rsidR="00183B7B" w:rsidRPr="009C0C14">
              <w:rPr>
                <w:color w:val="auto"/>
                <w:sz w:val="16"/>
                <w:szCs w:val="16"/>
              </w:rPr>
              <w:t xml:space="preserve"> (</w:t>
            </w:r>
            <w:proofErr w:type="gramStart"/>
            <w:r w:rsidR="00FE5824" w:rsidRPr="009C0C14">
              <w:rPr>
                <w:color w:val="auto"/>
                <w:sz w:val="16"/>
                <w:szCs w:val="16"/>
              </w:rPr>
              <w:t>8</w:t>
            </w:r>
            <w:r w:rsidR="00183B7B" w:rsidRPr="009C0C14">
              <w:rPr>
                <w:color w:val="auto"/>
                <w:sz w:val="16"/>
                <w:szCs w:val="16"/>
              </w:rPr>
              <w:t>th  to</w:t>
            </w:r>
            <w:proofErr w:type="gramEnd"/>
            <w:r w:rsidR="00183B7B" w:rsidRPr="009C0C14">
              <w:rPr>
                <w:color w:val="auto"/>
                <w:sz w:val="16"/>
                <w:szCs w:val="16"/>
              </w:rPr>
              <w:t xml:space="preserve"> </w:t>
            </w:r>
            <w:r w:rsidR="00ED4396" w:rsidRPr="009C0C14">
              <w:rPr>
                <w:color w:val="auto"/>
                <w:sz w:val="16"/>
                <w:szCs w:val="16"/>
              </w:rPr>
              <w:t>6th</w:t>
            </w:r>
            <w:r w:rsidR="00183B7B" w:rsidRPr="009C0C14">
              <w:rPr>
                <w:color w:val="auto"/>
                <w:sz w:val="16"/>
                <w:szCs w:val="16"/>
              </w:rPr>
              <w:t>)</w:t>
            </w:r>
            <w:r w:rsidR="007F6173" w:rsidRPr="009C0C14">
              <w:rPr>
                <w:color w:val="auto"/>
                <w:sz w:val="16"/>
                <w:szCs w:val="16"/>
              </w:rPr>
              <w:t>.</w:t>
            </w:r>
            <w:r w:rsidR="000C0FE5" w:rsidRPr="009C0C14">
              <w:rPr>
                <w:color w:val="auto"/>
                <w:sz w:val="16"/>
                <w:szCs w:val="16"/>
              </w:rPr>
              <w:t xml:space="preserve"> </w:t>
            </w:r>
          </w:p>
          <w:p w14:paraId="7F342308" w14:textId="35D499F1" w:rsidR="00CE0B07" w:rsidRPr="009C0C14" w:rsidRDefault="0008251E" w:rsidP="00EC4589">
            <w:pPr>
              <w:numPr>
                <w:ilvl w:val="0"/>
                <w:numId w:val="1"/>
              </w:numPr>
              <w:spacing w:line="360" w:lineRule="auto"/>
              <w:ind w:right="337"/>
              <w:jc w:val="both"/>
              <w:rPr>
                <w:rFonts w:ascii="Garamond" w:hAnsi="Garamond"/>
                <w:color w:val="auto"/>
                <w:sz w:val="18"/>
                <w:szCs w:val="18"/>
              </w:rPr>
            </w:pPr>
            <w:r w:rsidRPr="009C0C14">
              <w:rPr>
                <w:color w:val="auto"/>
                <w:sz w:val="16"/>
                <w:szCs w:val="16"/>
              </w:rPr>
              <w:t>D</w:t>
            </w:r>
            <w:r w:rsidR="0086218C" w:rsidRPr="009C0C14">
              <w:rPr>
                <w:color w:val="auto"/>
                <w:sz w:val="16"/>
                <w:szCs w:val="16"/>
              </w:rPr>
              <w:t>ownward move</w:t>
            </w:r>
            <w:r w:rsidR="0065790A" w:rsidRPr="009C0C14">
              <w:rPr>
                <w:color w:val="auto"/>
                <w:sz w:val="16"/>
                <w:szCs w:val="16"/>
              </w:rPr>
              <w:t>s</w:t>
            </w:r>
            <w:r w:rsidR="006A560B" w:rsidRPr="009C0C14">
              <w:rPr>
                <w:color w:val="auto"/>
                <w:sz w:val="16"/>
                <w:szCs w:val="16"/>
              </w:rPr>
              <w:t xml:space="preserve"> </w:t>
            </w:r>
            <w:r w:rsidR="0044015C" w:rsidRPr="009C0C14">
              <w:rPr>
                <w:color w:val="auto"/>
                <w:sz w:val="16"/>
                <w:szCs w:val="16"/>
              </w:rPr>
              <w:t>w</w:t>
            </w:r>
            <w:r w:rsidR="0065790A" w:rsidRPr="009C0C14">
              <w:rPr>
                <w:color w:val="auto"/>
                <w:sz w:val="16"/>
                <w:szCs w:val="16"/>
              </w:rPr>
              <w:t xml:space="preserve">ere </w:t>
            </w:r>
            <w:r w:rsidR="006A560B" w:rsidRPr="009C0C14">
              <w:rPr>
                <w:color w:val="auto"/>
                <w:sz w:val="16"/>
                <w:szCs w:val="16"/>
              </w:rPr>
              <w:t>recorded for</w:t>
            </w:r>
            <w:r w:rsidR="00207B55" w:rsidRPr="009C0C14">
              <w:rPr>
                <w:color w:val="auto"/>
                <w:sz w:val="16"/>
                <w:szCs w:val="16"/>
              </w:rPr>
              <w:t xml:space="preserve"> </w:t>
            </w:r>
            <w:r w:rsidR="00FE5824" w:rsidRPr="009C0C14">
              <w:rPr>
                <w:color w:val="auto"/>
                <w:sz w:val="16"/>
                <w:szCs w:val="16"/>
              </w:rPr>
              <w:t>Springfield</w:t>
            </w:r>
            <w:r w:rsidR="00B81CB4" w:rsidRPr="009C0C14">
              <w:rPr>
                <w:color w:val="auto"/>
                <w:sz w:val="16"/>
                <w:szCs w:val="16"/>
              </w:rPr>
              <w:t xml:space="preserve"> </w:t>
            </w:r>
            <w:r w:rsidR="00791982" w:rsidRPr="009C0C14">
              <w:rPr>
                <w:color w:val="auto"/>
                <w:sz w:val="16"/>
                <w:szCs w:val="16"/>
              </w:rPr>
              <w:t>(</w:t>
            </w:r>
            <w:r w:rsidR="004E6220" w:rsidRPr="009C0C14">
              <w:rPr>
                <w:color w:val="auto"/>
                <w:sz w:val="16"/>
                <w:szCs w:val="16"/>
              </w:rPr>
              <w:t>2nd</w:t>
            </w:r>
            <w:r w:rsidR="00C53988" w:rsidRPr="009C0C14">
              <w:rPr>
                <w:color w:val="auto"/>
                <w:sz w:val="16"/>
                <w:szCs w:val="16"/>
              </w:rPr>
              <w:t xml:space="preserve"> to </w:t>
            </w:r>
            <w:r w:rsidR="00FE5824" w:rsidRPr="009C0C14">
              <w:rPr>
                <w:color w:val="auto"/>
                <w:sz w:val="16"/>
                <w:szCs w:val="16"/>
              </w:rPr>
              <w:t>9</w:t>
            </w:r>
            <w:r w:rsidR="004E6220" w:rsidRPr="009C0C14">
              <w:rPr>
                <w:color w:val="auto"/>
                <w:sz w:val="16"/>
                <w:szCs w:val="16"/>
              </w:rPr>
              <w:t>th</w:t>
            </w:r>
            <w:r w:rsidR="00791982" w:rsidRPr="009C0C14">
              <w:rPr>
                <w:color w:val="auto"/>
                <w:sz w:val="16"/>
                <w:szCs w:val="16"/>
              </w:rPr>
              <w:t>)</w:t>
            </w:r>
            <w:bookmarkStart w:id="35" w:name="OLE_LINK35"/>
            <w:bookmarkStart w:id="36" w:name="OLE_LINK36"/>
            <w:bookmarkStart w:id="37" w:name="OLE_LINK101"/>
            <w:bookmarkStart w:id="38" w:name="OLE_LINK77"/>
            <w:bookmarkStart w:id="39" w:name="OLE_LINK4"/>
            <w:bookmarkStart w:id="40" w:name="OLE_LINK5"/>
            <w:bookmarkStart w:id="41" w:name="OLE_LINK72"/>
            <w:bookmarkEnd w:id="27"/>
            <w:bookmarkEnd w:id="28"/>
            <w:bookmarkEnd w:id="29"/>
            <w:bookmarkEnd w:id="30"/>
            <w:r w:rsidR="00183B7B" w:rsidRPr="009C0C14">
              <w:rPr>
                <w:color w:val="auto"/>
                <w:sz w:val="16"/>
                <w:szCs w:val="16"/>
              </w:rPr>
              <w:t>,</w:t>
            </w:r>
            <w:r w:rsidR="00FE5824" w:rsidRPr="009C0C14">
              <w:rPr>
                <w:color w:val="auto"/>
                <w:sz w:val="16"/>
                <w:szCs w:val="16"/>
              </w:rPr>
              <w:t xml:space="preserve"> and</w:t>
            </w:r>
            <w:r w:rsidR="00183B7B" w:rsidRPr="009C0C14">
              <w:rPr>
                <w:color w:val="auto"/>
                <w:sz w:val="16"/>
                <w:szCs w:val="16"/>
              </w:rPr>
              <w:t xml:space="preserve"> </w:t>
            </w:r>
            <w:r w:rsidR="00FE5824" w:rsidRPr="009C0C14">
              <w:rPr>
                <w:color w:val="auto"/>
                <w:sz w:val="16"/>
                <w:szCs w:val="16"/>
              </w:rPr>
              <w:t>Kankakee</w:t>
            </w:r>
            <w:r w:rsidR="00183B7B" w:rsidRPr="009C0C14">
              <w:rPr>
                <w:color w:val="auto"/>
                <w:sz w:val="16"/>
                <w:szCs w:val="16"/>
              </w:rPr>
              <w:t xml:space="preserve"> (</w:t>
            </w:r>
            <w:r w:rsidR="004E6220" w:rsidRPr="009C0C14">
              <w:rPr>
                <w:color w:val="auto"/>
                <w:sz w:val="16"/>
                <w:szCs w:val="16"/>
              </w:rPr>
              <w:t>1st</w:t>
            </w:r>
            <w:r w:rsidR="00183B7B" w:rsidRPr="009C0C14">
              <w:rPr>
                <w:color w:val="auto"/>
                <w:sz w:val="16"/>
                <w:szCs w:val="16"/>
              </w:rPr>
              <w:t xml:space="preserve"> to </w:t>
            </w:r>
            <w:r w:rsidR="00FE5824" w:rsidRPr="009C0C14">
              <w:rPr>
                <w:color w:val="auto"/>
                <w:sz w:val="16"/>
                <w:szCs w:val="16"/>
              </w:rPr>
              <w:t>10</w:t>
            </w:r>
            <w:r w:rsidR="004E6220" w:rsidRPr="009C0C14">
              <w:rPr>
                <w:color w:val="auto"/>
                <w:sz w:val="16"/>
                <w:szCs w:val="16"/>
              </w:rPr>
              <w:t>th</w:t>
            </w:r>
            <w:r w:rsidR="00183B7B" w:rsidRPr="009C0C14">
              <w:rPr>
                <w:color w:val="auto"/>
                <w:sz w:val="16"/>
                <w:szCs w:val="16"/>
              </w:rPr>
              <w:t>)</w:t>
            </w:r>
            <w:r w:rsidR="00CE0B07" w:rsidRPr="009C0C14">
              <w:rPr>
                <w:color w:val="auto"/>
                <w:sz w:val="16"/>
                <w:szCs w:val="16"/>
              </w:rPr>
              <w:t>.</w:t>
            </w:r>
          </w:p>
          <w:p w14:paraId="39712AB4" w14:textId="67DBB61E" w:rsidR="00D0395B" w:rsidRPr="00096B54" w:rsidRDefault="00DE562E" w:rsidP="00FE5824">
            <w:pPr>
              <w:numPr>
                <w:ilvl w:val="0"/>
                <w:numId w:val="1"/>
              </w:numPr>
              <w:spacing w:line="360" w:lineRule="auto"/>
              <w:ind w:right="337"/>
              <w:jc w:val="both"/>
              <w:rPr>
                <w:rFonts w:ascii="Garamond" w:hAnsi="Garamond"/>
                <w:color w:val="auto"/>
                <w:sz w:val="18"/>
                <w:szCs w:val="18"/>
              </w:rPr>
            </w:pPr>
            <w:r w:rsidRPr="009C0C14">
              <w:rPr>
                <w:color w:val="auto"/>
                <w:sz w:val="16"/>
                <w:szCs w:val="16"/>
              </w:rPr>
              <w:t>In the 12-month</w:t>
            </w:r>
            <w:r w:rsidR="00A518D4" w:rsidRPr="009C0C14">
              <w:rPr>
                <w:color w:val="auto"/>
                <w:sz w:val="16"/>
                <w:szCs w:val="16"/>
              </w:rPr>
              <w:t xml:space="preserve"> growth league table,</w:t>
            </w:r>
            <w:bookmarkStart w:id="42" w:name="OLE_LINK3"/>
            <w:bookmarkStart w:id="43" w:name="OLE_LINK6"/>
            <w:r w:rsidR="00986359" w:rsidRPr="009C0C14">
              <w:rPr>
                <w:color w:val="auto"/>
                <w:sz w:val="16"/>
                <w:szCs w:val="16"/>
              </w:rPr>
              <w:t xml:space="preserve"> </w:t>
            </w:r>
            <w:r w:rsidR="00312F7E" w:rsidRPr="009C0C14">
              <w:rPr>
                <w:color w:val="auto"/>
                <w:sz w:val="16"/>
                <w:szCs w:val="16"/>
              </w:rPr>
              <w:t xml:space="preserve">Champaign-Urbana-Rantoul </w:t>
            </w:r>
            <w:r w:rsidR="00B04B29" w:rsidRPr="009C0C14">
              <w:rPr>
                <w:color w:val="auto"/>
                <w:sz w:val="16"/>
                <w:szCs w:val="16"/>
              </w:rPr>
              <w:t>moved up to</w:t>
            </w:r>
            <w:r w:rsidR="00527EDD" w:rsidRPr="009C0C14">
              <w:rPr>
                <w:color w:val="auto"/>
                <w:sz w:val="16"/>
                <w:szCs w:val="16"/>
              </w:rPr>
              <w:t xml:space="preserve"> the </w:t>
            </w:r>
            <w:r w:rsidR="00506F00" w:rsidRPr="009C0C14">
              <w:rPr>
                <w:color w:val="auto"/>
                <w:sz w:val="16"/>
                <w:szCs w:val="16"/>
              </w:rPr>
              <w:t>first</w:t>
            </w:r>
            <w:r w:rsidR="00527EDD" w:rsidRPr="009C0C14">
              <w:rPr>
                <w:color w:val="auto"/>
                <w:sz w:val="16"/>
                <w:szCs w:val="16"/>
              </w:rPr>
              <w:t xml:space="preserve"> place and </w:t>
            </w:r>
            <w:r w:rsidR="00312F7E" w:rsidRPr="009C0C14">
              <w:rPr>
                <w:color w:val="auto"/>
                <w:sz w:val="16"/>
                <w:szCs w:val="16"/>
              </w:rPr>
              <w:t>Chicago</w:t>
            </w:r>
            <w:r w:rsidR="00527EDD" w:rsidRPr="009C0C14">
              <w:rPr>
                <w:color w:val="auto"/>
                <w:sz w:val="16"/>
                <w:szCs w:val="16"/>
              </w:rPr>
              <w:t xml:space="preserve"> </w:t>
            </w:r>
            <w:r w:rsidR="00FE5824" w:rsidRPr="009C0C14">
              <w:rPr>
                <w:color w:val="auto"/>
                <w:sz w:val="16"/>
                <w:szCs w:val="16"/>
              </w:rPr>
              <w:t>remained a</w:t>
            </w:r>
            <w:r w:rsidR="00327E30" w:rsidRPr="009C0C14">
              <w:rPr>
                <w:color w:val="auto"/>
                <w:sz w:val="16"/>
                <w:szCs w:val="16"/>
              </w:rPr>
              <w:t>t</w:t>
            </w:r>
            <w:r w:rsidR="00527EDD" w:rsidRPr="009C0C14">
              <w:rPr>
                <w:color w:val="auto"/>
                <w:sz w:val="16"/>
                <w:szCs w:val="16"/>
              </w:rPr>
              <w:t xml:space="preserve"> </w:t>
            </w:r>
            <w:r w:rsidR="00477C0F" w:rsidRPr="009C0C14">
              <w:rPr>
                <w:color w:val="auto"/>
                <w:sz w:val="16"/>
                <w:szCs w:val="16"/>
              </w:rPr>
              <w:t xml:space="preserve">the </w:t>
            </w:r>
            <w:r w:rsidR="00397C71" w:rsidRPr="009C0C14">
              <w:rPr>
                <w:color w:val="auto"/>
                <w:sz w:val="16"/>
                <w:szCs w:val="16"/>
              </w:rPr>
              <w:t>last place</w:t>
            </w:r>
            <w:bookmarkEnd w:id="35"/>
            <w:bookmarkEnd w:id="36"/>
            <w:bookmarkEnd w:id="37"/>
            <w:bookmarkEnd w:id="38"/>
            <w:bookmarkEnd w:id="42"/>
            <w:bookmarkEnd w:id="43"/>
            <w:r w:rsidR="00327E30" w:rsidRPr="009C0C14">
              <w:rPr>
                <w:color w:val="auto"/>
                <w:sz w:val="16"/>
                <w:szCs w:val="16"/>
              </w:rPr>
              <w:t xml:space="preserve"> of the rank</w:t>
            </w:r>
            <w:r w:rsidR="007568BB" w:rsidRPr="009C0C14">
              <w:rPr>
                <w:color w:val="auto"/>
                <w:sz w:val="16"/>
                <w:szCs w:val="16"/>
              </w:rPr>
              <w:t>.</w:t>
            </w:r>
            <w:bookmarkEnd w:id="39"/>
            <w:bookmarkEnd w:id="40"/>
            <w:bookmarkEnd w:id="41"/>
          </w:p>
        </w:tc>
      </w:tr>
    </w:tbl>
    <w:p w14:paraId="5F02FB5C" w14:textId="12EAF165" w:rsidR="00D0395B" w:rsidRPr="00292205" w:rsidRDefault="00D0395B">
      <w:pPr>
        <w:rPr>
          <w:rFonts w:ascii="Garamond" w:hAnsi="Garamond"/>
          <w:color w:val="auto"/>
          <w:sz w:val="16"/>
          <w:szCs w:val="18"/>
        </w:rPr>
      </w:pPr>
      <w:r w:rsidRPr="00292205">
        <w:rPr>
          <w:rFonts w:ascii="Garamond" w:hAnsi="Garamond"/>
          <w:color w:val="auto"/>
          <w:sz w:val="16"/>
          <w:szCs w:val="18"/>
        </w:rPr>
        <w:t xml:space="preserve">*MSA League Tables are based on revised employment data. For instances of equal growth rate for multiple MSAs ranks are decided based on change of growth rate from previous month. </w:t>
      </w:r>
    </w:p>
    <w:p w14:paraId="30742E19" w14:textId="15EEFCD6" w:rsidR="00726408" w:rsidRDefault="00D0395B" w:rsidP="00D0395B">
      <w:pPr>
        <w:rPr>
          <w:rFonts w:ascii="Garamond" w:hAnsi="Garamond"/>
          <w:sz w:val="16"/>
          <w:szCs w:val="18"/>
        </w:rPr>
      </w:pPr>
      <w:r w:rsidRPr="00292205">
        <w:rPr>
          <w:rFonts w:ascii="Garamond" w:hAnsi="Garamond"/>
          <w:color w:val="auto"/>
          <w:sz w:val="16"/>
          <w:szCs w:val="18"/>
        </w:rPr>
        <w:t>**Changes indicate change in rank position compared to previous month and correspond to the MSA at the right column. Rise is indicated by a</w:t>
      </w:r>
      <w:r w:rsidRPr="00A110B1">
        <w:rPr>
          <w:rFonts w:ascii="Garamond" w:hAnsi="Garamond"/>
          <w:color w:val="00B050"/>
          <w:sz w:val="16"/>
          <w:szCs w:val="18"/>
        </w:rPr>
        <w:t xml:space="preserve"> </w:t>
      </w:r>
      <w:r w:rsidRPr="008B4D45">
        <w:rPr>
          <w:rFonts w:ascii="Garamond" w:hAnsi="Garamond"/>
          <w:b/>
          <w:color w:val="auto"/>
          <w:szCs w:val="18"/>
        </w:rPr>
        <w:t>‘</w:t>
      </w:r>
      <w:r w:rsidRPr="00A110B1">
        <w:rPr>
          <w:rFonts w:ascii="Garamond" w:hAnsi="Garamond"/>
          <w:b/>
          <w:color w:val="00B050"/>
          <w:szCs w:val="18"/>
        </w:rPr>
        <w:sym w:font="Wingdings 3" w:char="F0C7"/>
      </w:r>
      <w:r w:rsidRPr="00292205">
        <w:rPr>
          <w:rFonts w:ascii="Garamond" w:hAnsi="Garamond"/>
          <w:b/>
          <w:color w:val="auto"/>
          <w:szCs w:val="18"/>
        </w:rPr>
        <w:t>’</w:t>
      </w:r>
      <w:r w:rsidRPr="00292205">
        <w:rPr>
          <w:rFonts w:ascii="Garamond" w:hAnsi="Garamond"/>
          <w:color w:val="auto"/>
          <w:sz w:val="16"/>
          <w:szCs w:val="18"/>
        </w:rPr>
        <w:t xml:space="preserve"> and decline by a</w:t>
      </w:r>
      <w:r w:rsidRPr="00A110B1">
        <w:rPr>
          <w:rFonts w:ascii="Garamond" w:hAnsi="Garamond"/>
          <w:color w:val="00B050"/>
          <w:sz w:val="16"/>
          <w:szCs w:val="18"/>
        </w:rPr>
        <w:t xml:space="preserve"> </w:t>
      </w:r>
      <w:r w:rsidRPr="008B4D45">
        <w:rPr>
          <w:rFonts w:ascii="Garamond" w:hAnsi="Garamond"/>
          <w:b/>
          <w:color w:val="auto"/>
          <w:szCs w:val="18"/>
        </w:rPr>
        <w:t>‘</w:t>
      </w:r>
      <w:r w:rsidRPr="00292205">
        <w:rPr>
          <w:rFonts w:ascii="Garamond" w:hAnsi="Garamond"/>
          <w:b/>
          <w:color w:val="FF0000"/>
          <w:szCs w:val="18"/>
        </w:rPr>
        <w:sym w:font="Wingdings 3" w:char="F0C8"/>
      </w:r>
      <w:r w:rsidRPr="008B4D45">
        <w:rPr>
          <w:rFonts w:ascii="Garamond" w:hAnsi="Garamond"/>
          <w:b/>
          <w:color w:val="auto"/>
          <w:szCs w:val="18"/>
        </w:rPr>
        <w:t>’</w:t>
      </w:r>
      <w:r w:rsidRPr="00A110B1">
        <w:rPr>
          <w:rFonts w:ascii="Garamond" w:hAnsi="Garamond"/>
          <w:color w:val="00B050"/>
          <w:sz w:val="16"/>
          <w:szCs w:val="18"/>
        </w:rPr>
        <w:t xml:space="preserve"> </w:t>
      </w:r>
      <w:r w:rsidRPr="00302E60">
        <w:rPr>
          <w:rFonts w:ascii="Garamond" w:hAnsi="Garamond"/>
          <w:sz w:val="16"/>
          <w:szCs w:val="18"/>
        </w:rPr>
        <w:t>and for an unchanged position a</w:t>
      </w:r>
      <w:r w:rsidRPr="00A110B1">
        <w:rPr>
          <w:rFonts w:ascii="Garamond" w:hAnsi="Garamond"/>
          <w:color w:val="00B050"/>
          <w:sz w:val="16"/>
          <w:szCs w:val="18"/>
        </w:rPr>
        <w:t xml:space="preserve"> </w:t>
      </w:r>
      <w:r w:rsidRPr="008B4D45">
        <w:rPr>
          <w:rFonts w:ascii="Garamond" w:hAnsi="Garamond"/>
          <w:b/>
          <w:color w:val="auto"/>
          <w:szCs w:val="18"/>
        </w:rPr>
        <w:t>‘</w:t>
      </w:r>
      <w:r w:rsidRPr="00A110B1">
        <w:rPr>
          <w:rFonts w:ascii="Garamond" w:hAnsi="Garamond"/>
          <w:b/>
          <w:color w:val="00B050"/>
          <w:szCs w:val="18"/>
        </w:rPr>
        <w:sym w:font="Wingdings 3" w:char="F0C5"/>
      </w:r>
      <w:r w:rsidRPr="008B4D45">
        <w:rPr>
          <w:rFonts w:ascii="Garamond" w:hAnsi="Garamond"/>
          <w:b/>
          <w:color w:val="auto"/>
          <w:szCs w:val="18"/>
        </w:rPr>
        <w:t>’</w:t>
      </w:r>
      <w:r w:rsidRPr="00A110B1">
        <w:rPr>
          <w:rFonts w:ascii="Garamond" w:hAnsi="Garamond"/>
          <w:b/>
          <w:color w:val="00B050"/>
          <w:szCs w:val="18"/>
        </w:rPr>
        <w:t xml:space="preserve"> </w:t>
      </w:r>
      <w:r w:rsidRPr="00302E60">
        <w:rPr>
          <w:rFonts w:ascii="Garamond" w:hAnsi="Garamond"/>
          <w:sz w:val="16"/>
          <w:szCs w:val="18"/>
        </w:rPr>
        <w:t>is used. Figures in parenthesis indicate relative r</w:t>
      </w:r>
      <w:r w:rsidR="00E12388">
        <w:rPr>
          <w:rFonts w:ascii="Garamond" w:hAnsi="Garamond"/>
          <w:sz w:val="16"/>
          <w:szCs w:val="18"/>
        </w:rPr>
        <w:t>ank change from previous month</w:t>
      </w:r>
    </w:p>
    <w:p w14:paraId="1F2A957E" w14:textId="77777777" w:rsidR="00656DE4" w:rsidRDefault="00656DE4" w:rsidP="00D0395B">
      <w:pPr>
        <w:rPr>
          <w:rFonts w:ascii="Garamond" w:hAnsi="Garamond"/>
          <w:sz w:val="16"/>
          <w:szCs w:val="18"/>
        </w:rPr>
      </w:pPr>
    </w:p>
    <w:p w14:paraId="3FB5CAC8" w14:textId="77777777" w:rsidR="00656DE4" w:rsidRDefault="00656DE4" w:rsidP="00D0395B">
      <w:pPr>
        <w:rPr>
          <w:rFonts w:ascii="Garamond" w:hAnsi="Garamond"/>
          <w:sz w:val="16"/>
          <w:szCs w:val="18"/>
        </w:rPr>
      </w:pPr>
    </w:p>
    <w:p w14:paraId="3C31237D" w14:textId="77777777" w:rsidR="00656DE4" w:rsidRDefault="00656DE4" w:rsidP="00D0395B">
      <w:pPr>
        <w:rPr>
          <w:rFonts w:ascii="Garamond" w:eastAsiaTheme="minorEastAsia" w:hAnsi="Garamond"/>
          <w:sz w:val="16"/>
          <w:szCs w:val="18"/>
          <w:lang w:eastAsia="zh-CN"/>
        </w:rPr>
      </w:pPr>
    </w:p>
    <w:p w14:paraId="56364476" w14:textId="77777777" w:rsidR="00E94536" w:rsidRDefault="00E94536" w:rsidP="00D0395B">
      <w:pPr>
        <w:rPr>
          <w:rFonts w:ascii="Garamond" w:eastAsiaTheme="minorEastAsia" w:hAnsi="Garamond"/>
          <w:sz w:val="16"/>
          <w:szCs w:val="18"/>
          <w:lang w:eastAsia="zh-CN"/>
        </w:rPr>
      </w:pPr>
    </w:p>
    <w:p w14:paraId="741952BD" w14:textId="77777777" w:rsidR="00726408" w:rsidRPr="006444F0" w:rsidRDefault="00726408" w:rsidP="00D0395B">
      <w:pPr>
        <w:rPr>
          <w:rFonts w:ascii="Garamond" w:eastAsiaTheme="minorEastAsia" w:hAnsi="Garamond"/>
          <w:color w:val="00B050"/>
          <w:sz w:val="16"/>
          <w:szCs w:val="18"/>
          <w:lang w:eastAsia="zh-CN"/>
        </w:rPr>
      </w:pPr>
    </w:p>
    <w:tbl>
      <w:tblPr>
        <w:tblW w:w="10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82"/>
      </w:tblGrid>
      <w:tr w:rsidR="006444F0" w:rsidRPr="006444F0" w14:paraId="7FC08B5E" w14:textId="77777777" w:rsidTr="003D127A">
        <w:trPr>
          <w:trHeight w:val="314"/>
        </w:trPr>
        <w:tc>
          <w:tcPr>
            <w:tcW w:w="103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7C7C" w14:textId="08B5D404" w:rsidR="00D0395B" w:rsidRPr="00784F54" w:rsidRDefault="00B9768C" w:rsidP="00544F73">
            <w:pPr>
              <w:rPr>
                <w:rFonts w:ascii="Arial Black" w:hAnsi="Arial Black" w:cs="Arial"/>
                <w:color w:val="auto"/>
                <w:szCs w:val="20"/>
                <w:highlight w:val="yellow"/>
              </w:rPr>
            </w:pPr>
            <w:r w:rsidRPr="00EE2A82">
              <w:rPr>
                <w:rFonts w:ascii="Arial Black" w:eastAsia="SimSun" w:hAnsi="Arial Black" w:cs="Arial"/>
                <w:color w:val="auto"/>
                <w:szCs w:val="20"/>
                <w:lang w:eastAsia="zh-CN"/>
              </w:rPr>
              <w:t>March</w:t>
            </w:r>
            <w:r w:rsidR="00685354" w:rsidRPr="00EE2A82">
              <w:rPr>
                <w:rFonts w:ascii="Arial Black" w:eastAsia="SimSun" w:hAnsi="Arial Black" w:cs="Arial"/>
                <w:color w:val="auto"/>
                <w:szCs w:val="20"/>
                <w:lang w:eastAsia="zh-CN"/>
              </w:rPr>
              <w:t xml:space="preserve"> </w:t>
            </w:r>
            <w:r w:rsidR="00C6558E" w:rsidRPr="00EE2A82">
              <w:rPr>
                <w:rFonts w:ascii="Arial Black" w:eastAsia="SimSun" w:hAnsi="Arial Black" w:cs="Arial"/>
                <w:color w:val="auto"/>
                <w:szCs w:val="20"/>
                <w:lang w:eastAsia="zh-CN"/>
              </w:rPr>
              <w:t>20</w:t>
            </w:r>
            <w:r w:rsidR="00DD51B4" w:rsidRPr="00EE2A82">
              <w:rPr>
                <w:rFonts w:ascii="Arial Black" w:eastAsia="SimSun" w:hAnsi="Arial Black" w:cs="Arial"/>
                <w:color w:val="auto"/>
                <w:szCs w:val="20"/>
                <w:lang w:eastAsia="zh-CN"/>
              </w:rPr>
              <w:t>2</w:t>
            </w:r>
            <w:r w:rsidR="00544F73" w:rsidRPr="00EE2A82">
              <w:rPr>
                <w:rFonts w:ascii="Arial Black" w:eastAsia="SimSun" w:hAnsi="Arial Black" w:cs="Arial"/>
                <w:color w:val="auto"/>
                <w:szCs w:val="20"/>
                <w:lang w:eastAsia="zh-CN"/>
              </w:rPr>
              <w:t>1</w:t>
            </w:r>
            <w:r w:rsidR="00D0395B" w:rsidRPr="00EE2A82">
              <w:rPr>
                <w:rFonts w:ascii="Arial Black" w:hAnsi="Arial Black" w:cs="Arial"/>
                <w:color w:val="auto"/>
                <w:szCs w:val="20"/>
              </w:rPr>
              <w:t xml:space="preserve"> MSA Employment by Sectors (000s) *</w:t>
            </w:r>
          </w:p>
        </w:tc>
      </w:tr>
      <w:tr w:rsidR="00D0395B" w:rsidRPr="00A21988" w14:paraId="01B8CE7B" w14:textId="77777777" w:rsidTr="00D26B53">
        <w:trPr>
          <w:trHeight w:val="1048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F8BB0" w14:textId="77777777" w:rsidR="00D0395B" w:rsidRPr="00784F54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</w:rPr>
              <w:t>Market Area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EA034" w14:textId="77777777" w:rsidR="00D0395B" w:rsidRPr="00784F54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proofErr w:type="spellStart"/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Construc-tion</w:t>
            </w:r>
            <w:proofErr w:type="spellEnd"/>
            <w:r w:rsidR="00C66D91"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 xml:space="preserve"> (CON)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4A661" w14:textId="77777777" w:rsidR="00D0395B" w:rsidRPr="00784F54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proofErr w:type="spellStart"/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Manufac-turing</w:t>
            </w:r>
            <w:proofErr w:type="spellEnd"/>
            <w:r w:rsidR="00C66D91"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 xml:space="preserve"> (MAN)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FDFFD" w14:textId="77777777" w:rsidR="00D0395B" w:rsidRPr="00784F54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Trade, transportation &amp; utilities</w:t>
            </w:r>
            <w:r w:rsidR="00C66D91"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 xml:space="preserve"> (TTU)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08D0D" w14:textId="77777777" w:rsidR="00D26B53" w:rsidRPr="00784F54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proofErr w:type="spellStart"/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Informa-tion</w:t>
            </w:r>
            <w:proofErr w:type="spellEnd"/>
            <w:r w:rsidR="00C66D91"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 xml:space="preserve"> </w:t>
            </w:r>
          </w:p>
          <w:p w14:paraId="18802902" w14:textId="77777777" w:rsidR="00D0395B" w:rsidRPr="00784F54" w:rsidRDefault="00C66D91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(INF)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1F0D2" w14:textId="77777777" w:rsidR="00D0395B" w:rsidRPr="00784F54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Financial activities</w:t>
            </w:r>
            <w:r w:rsidR="00C66D91"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 xml:space="preserve"> (FIN)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05984" w14:textId="77777777" w:rsidR="00D0395B" w:rsidRPr="00784F54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Professional &amp; business services</w:t>
            </w:r>
            <w:r w:rsidR="00C66D91"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 xml:space="preserve"> (PRO)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703C2" w14:textId="77777777" w:rsidR="00D0395B" w:rsidRPr="00784F54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Education &amp; health</w:t>
            </w:r>
            <w:r w:rsidR="00C66D91"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 xml:space="preserve"> (EDU)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7E50B" w14:textId="77777777" w:rsidR="00D0395B" w:rsidRPr="00784F54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Leisure &amp; hospitality</w:t>
            </w:r>
            <w:r w:rsidR="00C66D91"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 xml:space="preserve"> (LEI)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AC059" w14:textId="77777777" w:rsidR="00D0395B" w:rsidRPr="00784F54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Other Services</w:t>
            </w:r>
            <w:r w:rsidR="00C66D91"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 xml:space="preserve"> (OTH)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1E41B" w14:textId="77777777" w:rsidR="00D0395B" w:rsidRPr="00784F54" w:rsidRDefault="00D0395B" w:rsidP="00D0395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Govern-</w:t>
            </w:r>
            <w:proofErr w:type="spellStart"/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ment</w:t>
            </w:r>
            <w:proofErr w:type="spellEnd"/>
            <w:r w:rsidR="00C66D91"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 xml:space="preserve"> (GOV)</w:t>
            </w:r>
          </w:p>
        </w:tc>
      </w:tr>
      <w:tr w:rsidR="002C21FB" w:rsidRPr="00601222" w14:paraId="31D4EF79" w14:textId="77777777" w:rsidTr="006B79F8">
        <w:trPr>
          <w:trHeight w:val="406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6031A" w14:textId="77777777" w:rsidR="002C21FB" w:rsidRPr="00784F54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784F54">
              <w:rPr>
                <w:rFonts w:ascii="Garamond" w:hAnsi="Garamond" w:cs="Arial"/>
                <w:b/>
                <w:color w:val="auto"/>
                <w:szCs w:val="20"/>
              </w:rPr>
              <w:t>Bloomington-Normal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1BBB1" w14:textId="0088931A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2.72 (3.1%)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A3894" w14:textId="77777777" w:rsidR="002C21FB" w:rsidRPr="00EE2A82" w:rsidRDefault="002C21FB" w:rsidP="002C21FB">
            <w:pPr>
              <w:jc w:val="center"/>
              <w:rPr>
                <w:rFonts w:ascii="Garamond" w:hAnsi="Garamond" w:cs="Arial"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3.47</w:t>
            </w:r>
          </w:p>
          <w:p w14:paraId="7ECA251A" w14:textId="7796FB79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 xml:space="preserve"> (4%)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E524E" w14:textId="0442CC15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13.85 (16%)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73D94" w14:textId="77777777" w:rsidR="002C21FB" w:rsidRPr="00EE2A82" w:rsidRDefault="002C21FB" w:rsidP="002C21FB">
            <w:pPr>
              <w:jc w:val="center"/>
              <w:rPr>
                <w:rFonts w:ascii="Garamond" w:hAnsi="Garamond" w:cs="Arial"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0.5</w:t>
            </w:r>
          </w:p>
          <w:p w14:paraId="56A8378D" w14:textId="17BF442D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 xml:space="preserve"> (0.6%)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8056D" w14:textId="754A6FBE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19.1   (22.1%)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4DAF9" w14:textId="7BBA733F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9.17   (10.6%)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15B06" w14:textId="611A7296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10.55   (12.2%)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DC37C" w14:textId="082C2ADB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8.65   (10%)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11867" w14:textId="179FDA78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3.32     (3.8%)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215A3" w14:textId="3DF02FAE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14.96   (17.3%)</w:t>
            </w:r>
          </w:p>
        </w:tc>
      </w:tr>
      <w:tr w:rsidR="002C21FB" w:rsidRPr="00601222" w14:paraId="58797F8B" w14:textId="77777777" w:rsidTr="006B79F8">
        <w:trPr>
          <w:trHeight w:val="407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3C5F4" w14:textId="77777777" w:rsidR="002C21FB" w:rsidRPr="00784F54" w:rsidRDefault="002C21FB" w:rsidP="002C21F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Champaign-Urbana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E090B" w14:textId="43C5AE9D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3.75 (3.3%)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DB7F2" w14:textId="544BA3D6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7.54 (6.6%)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6ADA8" w14:textId="4866E76E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15.83 (13.9%)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0F1B5" w14:textId="7BAAB46A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1.82 (1.6%)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560E7" w14:textId="29C749BF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4.65      (4.1%)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367F0" w14:textId="02FBD0F7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10.27      (9%)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76337" w14:textId="4FDC13AD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16.75      (14.7%)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606BA" w14:textId="13311919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10.26      (9%)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CEDED" w14:textId="59260954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3.27      (2.9%)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08DB6" w14:textId="03FBBB6D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40.16   (35.2%)</w:t>
            </w:r>
          </w:p>
        </w:tc>
      </w:tr>
      <w:tr w:rsidR="002C21FB" w:rsidRPr="00601222" w14:paraId="4BF26E16" w14:textId="77777777" w:rsidTr="006B79F8">
        <w:trPr>
          <w:trHeight w:val="406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EDE13" w14:textId="77777777" w:rsidR="002C21FB" w:rsidRPr="00784F54" w:rsidRDefault="002C21FB" w:rsidP="002C21F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Chicago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A4BED" w14:textId="41031575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138.99 (3.6%)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FB8CF" w14:textId="72B92E5D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327.14 (8.4%)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1C4C1" w14:textId="10046A55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813.42 (20.9%)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5D4A4" w14:textId="270D2F15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65.95 (1.7%)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B57B7" w14:textId="45C6F7EA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297.01     (7.6%)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0F3E7" w14:textId="0C29C6EF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731.37     (18.8%)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B877" w14:textId="4DD4BF70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622.29     (16%)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67503" w14:textId="0806A8D7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287.83     (7.4%)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3CE62" w14:textId="35E5DDCD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158.24     (4.1%)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1345C" w14:textId="5784D408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445.81   (11.4%)</w:t>
            </w:r>
          </w:p>
        </w:tc>
      </w:tr>
      <w:tr w:rsidR="002C21FB" w:rsidRPr="00601222" w14:paraId="7F2A7FC1" w14:textId="77777777" w:rsidTr="006B79F8">
        <w:trPr>
          <w:trHeight w:val="407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61278" w14:textId="77777777" w:rsidR="002C21FB" w:rsidRPr="00784F54" w:rsidRDefault="002C21FB" w:rsidP="002C21F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Davenport-Rock Island-Moline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F5339" w14:textId="7D272F86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10.12 (5.7%)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431AF" w14:textId="77777777" w:rsidR="002C21FB" w:rsidRPr="00EE2A82" w:rsidRDefault="002C21FB" w:rsidP="002C21FB">
            <w:pPr>
              <w:jc w:val="center"/>
              <w:rPr>
                <w:rFonts w:ascii="Garamond" w:hAnsi="Garamond" w:cs="Arial"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 xml:space="preserve">22 </w:t>
            </w:r>
          </w:p>
          <w:p w14:paraId="1B186C14" w14:textId="3C4B7A00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(12.5%)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701DA" w14:textId="50C2D2FF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36.27 (20.5%)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C3BAF" w14:textId="77777777" w:rsidR="002C21FB" w:rsidRPr="00EE2A82" w:rsidRDefault="002C21FB" w:rsidP="002C21FB">
            <w:pPr>
              <w:jc w:val="center"/>
              <w:rPr>
                <w:rFonts w:ascii="Garamond" w:hAnsi="Garamond" w:cs="Arial"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 xml:space="preserve">1.3 </w:t>
            </w:r>
          </w:p>
          <w:p w14:paraId="290ED6B9" w14:textId="7C1AFCAC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(0.7%)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03878" w14:textId="5E8ED42B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7.14    (4%)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33573" w14:textId="2D49B841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23.63    (13.4%)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65F29" w14:textId="0C9113B1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26.25    (14.9%)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D6E53" w14:textId="725360E1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17.01    (9.6%)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E5C78" w14:textId="5B749CBA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7.6      (4.3%)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E13CD" w14:textId="4F854E64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24.91   (14.1%)</w:t>
            </w:r>
          </w:p>
        </w:tc>
      </w:tr>
      <w:tr w:rsidR="002C21FB" w:rsidRPr="00601222" w14:paraId="7A81FDEC" w14:textId="77777777" w:rsidTr="006B79F8">
        <w:trPr>
          <w:trHeight w:val="406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3F89D" w14:textId="77777777" w:rsidR="002C21FB" w:rsidRPr="00784F54" w:rsidRDefault="002C21FB" w:rsidP="002C21F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Decatur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763CE" w14:textId="77777777" w:rsidR="002C21FB" w:rsidRPr="00EE2A82" w:rsidRDefault="002C21FB" w:rsidP="002C21FB">
            <w:pPr>
              <w:jc w:val="center"/>
              <w:rPr>
                <w:rFonts w:ascii="Garamond" w:hAnsi="Garamond" w:cs="Arial"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2.79</w:t>
            </w:r>
          </w:p>
          <w:p w14:paraId="28156F49" w14:textId="47685526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 xml:space="preserve"> (6%)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B0B99" w14:textId="3C752455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10.74 (23%)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8E2BF" w14:textId="0BBBAF42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9.92 (21.3%)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14781" w14:textId="77777777" w:rsidR="002C21FB" w:rsidRPr="00EE2A82" w:rsidRDefault="002C21FB" w:rsidP="002C21FB">
            <w:pPr>
              <w:jc w:val="center"/>
              <w:rPr>
                <w:rFonts w:ascii="Garamond" w:hAnsi="Garamond" w:cs="Arial"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0.3</w:t>
            </w:r>
          </w:p>
          <w:p w14:paraId="5F7F7E05" w14:textId="50BF4C5C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 xml:space="preserve"> (0.7%)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26E58" w14:textId="1DF41E06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1.82     (3.9%)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FE85C" w14:textId="18B472A2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2.35     (5%)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1C25A" w14:textId="1FD503B1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7.09     (15.2%)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9C1A1" w14:textId="4A98A57B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4.09     (8.8%)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5E32E" w14:textId="78995E32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2.13     (4.6%)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91D33" w14:textId="055726D6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5.3   (11.4%)</w:t>
            </w:r>
          </w:p>
        </w:tc>
      </w:tr>
      <w:tr w:rsidR="002C21FB" w:rsidRPr="00601222" w14:paraId="584C0EA8" w14:textId="77777777" w:rsidTr="006B79F8">
        <w:trPr>
          <w:trHeight w:val="407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7431D" w14:textId="77777777" w:rsidR="002C21FB" w:rsidRPr="00784F54" w:rsidRDefault="002C21FB" w:rsidP="002C21F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Kankakee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69D75" w14:textId="011D4803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1.35 (3.2%)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356E4" w14:textId="19651A55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7.27 (17.2%)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923F3" w14:textId="38264538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8.93 (21.1%)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42377" w14:textId="77777777" w:rsidR="002C21FB" w:rsidRPr="00EE2A82" w:rsidRDefault="002C21FB" w:rsidP="002C21FB">
            <w:pPr>
              <w:jc w:val="center"/>
              <w:rPr>
                <w:rFonts w:ascii="Garamond" w:hAnsi="Garamond" w:cs="Arial"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0.3</w:t>
            </w:r>
          </w:p>
          <w:p w14:paraId="02B4E0D2" w14:textId="122C0D3A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 xml:space="preserve"> (0.7%)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18CF6" w14:textId="057F3C39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1.31     (3.1%)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9ADCF" w14:textId="1C62880F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5.06     (12%)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DB318" w14:textId="2B7C57A9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7.73     (18.3%)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C71D7" w14:textId="7CA5B5A8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3.41     (8.1%)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821F0" w14:textId="5F6767AF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1.52     (3.6%)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AF66B" w14:textId="60695700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5.35   (12.6%)</w:t>
            </w:r>
          </w:p>
        </w:tc>
      </w:tr>
      <w:tr w:rsidR="002C21FB" w:rsidRPr="00601222" w14:paraId="6554896B" w14:textId="77777777" w:rsidTr="006B79F8">
        <w:trPr>
          <w:trHeight w:val="406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B2E2D" w14:textId="77777777" w:rsidR="002C21FB" w:rsidRPr="00784F54" w:rsidRDefault="002C21FB" w:rsidP="002C21F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Peoria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BEBC3" w14:textId="77777777" w:rsidR="002C21FB" w:rsidRPr="00EE2A82" w:rsidRDefault="002C21FB" w:rsidP="002C21FB">
            <w:pPr>
              <w:jc w:val="center"/>
              <w:rPr>
                <w:rFonts w:ascii="Garamond" w:hAnsi="Garamond" w:cs="Arial"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7.7</w:t>
            </w:r>
          </w:p>
          <w:p w14:paraId="0B876AD0" w14:textId="528C0DD8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 xml:space="preserve"> (4.8%)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967C8" w14:textId="1346EBB1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20.78 (13%)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F42AB" w14:textId="20B9FD30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30.82 (19.3%)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D59E2" w14:textId="2C7F3FBF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1.51 (0.9%)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E230B" w14:textId="024BBCF9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6.95     (4.4%)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34512" w14:textId="62F0E26E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20.09     (12.6%)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DA8D8" w14:textId="7552A749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31.68     (19.9%)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3301F" w14:textId="3BB68506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13.09     (8.2%)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A044D" w14:textId="5414E0A1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7.62     (4.8%)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40584" w14:textId="0467C32C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19.02   (11.9%)</w:t>
            </w:r>
          </w:p>
        </w:tc>
      </w:tr>
      <w:tr w:rsidR="002C21FB" w:rsidRPr="00601222" w14:paraId="24439A33" w14:textId="77777777" w:rsidTr="006B79F8">
        <w:trPr>
          <w:trHeight w:val="407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8C06F" w14:textId="77777777" w:rsidR="002C21FB" w:rsidRPr="00784F54" w:rsidRDefault="002C21FB" w:rsidP="002C21F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Rockford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B581C" w14:textId="5AEE6355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5.14 (3.7%)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018B1" w14:textId="02A9CA1F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28.68 (20.6%)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01524" w14:textId="2A3FBE9D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29.16 (20.9%)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7F3ED" w14:textId="57E0F49C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1.16 (0.8%)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589A9" w14:textId="7AB41636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4.92     (3.5%)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F0BEF" w14:textId="4830B30E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12.19     (8.7%)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9AD42" w14:textId="55F3B605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23.68     (17%)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8AA39" w14:textId="29700397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11.83     (8.5%)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7201B" w14:textId="311FB00F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7.87     (5.6%)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65A7" w14:textId="702FFAB0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14.51   (10.4%)</w:t>
            </w:r>
          </w:p>
        </w:tc>
      </w:tr>
      <w:tr w:rsidR="002C21FB" w:rsidRPr="00601222" w14:paraId="17424C19" w14:textId="77777777" w:rsidTr="006B79F8">
        <w:trPr>
          <w:trHeight w:val="217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F6AF9" w14:textId="77777777" w:rsidR="002C21FB" w:rsidRPr="00784F54" w:rsidRDefault="002C21FB" w:rsidP="002C21F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Springfield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7A122" w14:textId="54DDE347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3.48 (3.4%)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D648D" w14:textId="42E69009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2.93 (2.9%)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74ED7" w14:textId="3A565884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16.08 (15.8%)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84ADF" w14:textId="02FF4ECD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1.63 (1.6%)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D32C3" w14:textId="74C69A3E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6.11     (6%)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1564E" w14:textId="74ED33C3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10.68     (10.5%)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8C4A7" w14:textId="37607304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20.57     (20.2%)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D1E19" w14:textId="67AEA372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8.62     (8.5%)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88059" w14:textId="5DBF50ED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5.91     (5.8%)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092F3" w14:textId="33A8386B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25.45   (25.1%)</w:t>
            </w:r>
          </w:p>
        </w:tc>
      </w:tr>
      <w:tr w:rsidR="002C21FB" w:rsidRPr="00601222" w14:paraId="480E8BFB" w14:textId="77777777" w:rsidTr="006B79F8">
        <w:trPr>
          <w:trHeight w:val="229"/>
        </w:trPr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E0A0F" w14:textId="77777777" w:rsidR="002C21FB" w:rsidRPr="00784F54" w:rsidRDefault="002C21FB" w:rsidP="002C21FB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784F54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IL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4DD61" w14:textId="4775C017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219.83     (3.8%)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DBCB7" w14:textId="2517105D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545.83     (9.6%)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D703A" w14:textId="022E917C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1183.17     (20.7%)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7404E" w14:textId="5FE7DD11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85.16     (1.5%)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AC501" w14:textId="187A6D0F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402.1     (7%)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49AF2" w14:textId="14092172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907.69     (15.9%)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8F8C0" w14:textId="7B2F6B5B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890.4     (15.6%)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BB87D" w14:textId="750DEEA8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447.29     (7.8%)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16BFB" w14:textId="62DE0246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236.01     (4.1%)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8241F" w14:textId="6FC0F02D" w:rsidR="002C21FB" w:rsidRPr="00EE2A82" w:rsidRDefault="002C21FB" w:rsidP="002C21FB">
            <w:pPr>
              <w:jc w:val="center"/>
              <w:rPr>
                <w:rFonts w:ascii="Garamond" w:hAnsi="Garamond" w:cs="Arial"/>
                <w:b/>
                <w:color w:val="auto"/>
                <w:szCs w:val="20"/>
              </w:rPr>
            </w:pPr>
            <w:r w:rsidRPr="00EE2A82">
              <w:rPr>
                <w:rFonts w:ascii="Garamond" w:hAnsi="Garamond" w:cs="Arial"/>
                <w:color w:val="auto"/>
                <w:szCs w:val="20"/>
              </w:rPr>
              <w:t>779.86   (13.6%)</w:t>
            </w:r>
          </w:p>
        </w:tc>
      </w:tr>
    </w:tbl>
    <w:p w14:paraId="711D0A67" w14:textId="77777777" w:rsidR="00EC534C" w:rsidRPr="00601222" w:rsidRDefault="00D0395B" w:rsidP="00293144">
      <w:pPr>
        <w:pStyle w:val="BodyText"/>
        <w:rPr>
          <w:rFonts w:ascii="Garamond" w:hAnsi="Garamond" w:cs="Arial"/>
          <w:color w:val="auto"/>
          <w:sz w:val="20"/>
          <w:szCs w:val="28"/>
        </w:rPr>
      </w:pPr>
      <w:r w:rsidRPr="00601222">
        <w:rPr>
          <w:rFonts w:ascii="Garamond" w:hAnsi="Garamond" w:cs="Arial"/>
          <w:color w:val="auto"/>
          <w:sz w:val="20"/>
          <w:szCs w:val="28"/>
        </w:rPr>
        <w:t>* The Illinois Department of Employment Security does not collect sector employment data for Metro-East</w:t>
      </w:r>
    </w:p>
    <w:tbl>
      <w:tblPr>
        <w:tblW w:w="9757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7"/>
      </w:tblGrid>
      <w:tr w:rsidR="00EB0324" w:rsidRPr="00601222" w14:paraId="5E7EA7FE" w14:textId="77777777" w:rsidTr="005428A5">
        <w:trPr>
          <w:trHeight w:hRule="exact" w:val="432"/>
        </w:trPr>
        <w:tc>
          <w:tcPr>
            <w:tcW w:w="9757" w:type="dxa"/>
            <w:shd w:val="clear" w:color="auto" w:fill="E0E0E0"/>
            <w:vAlign w:val="center"/>
          </w:tcPr>
          <w:p w14:paraId="0224F2AE" w14:textId="42C4F8F7" w:rsidR="00D0395B" w:rsidRPr="00601222" w:rsidRDefault="00D0395B" w:rsidP="005D0982">
            <w:pPr>
              <w:jc w:val="center"/>
              <w:rPr>
                <w:rFonts w:ascii="Garamond" w:eastAsia="PMingLiU" w:hAnsi="Garamond"/>
                <w:b/>
                <w:color w:val="auto"/>
                <w:lang w:eastAsia="zh-TW"/>
              </w:rPr>
            </w:pPr>
            <w:r w:rsidRPr="00EE2A82">
              <w:rPr>
                <w:rFonts w:ascii="Garamond" w:hAnsi="Garamond"/>
                <w:b/>
                <w:color w:val="auto"/>
                <w:shd w:val="pct15" w:color="auto" w:fill="FFFFFF"/>
              </w:rPr>
              <w:t>Total non-f</w:t>
            </w:r>
            <w:r w:rsidR="00023C61" w:rsidRPr="00EE2A82">
              <w:rPr>
                <w:rFonts w:ascii="Garamond" w:hAnsi="Garamond"/>
                <w:b/>
                <w:color w:val="auto"/>
                <w:shd w:val="pct15" w:color="auto" w:fill="FFFFFF"/>
              </w:rPr>
              <w:t>ar</w:t>
            </w:r>
            <w:r w:rsidR="00C03804" w:rsidRPr="00EE2A82">
              <w:rPr>
                <w:rFonts w:ascii="Garamond" w:hAnsi="Garamond"/>
                <w:b/>
                <w:color w:val="auto"/>
                <w:shd w:val="pct15" w:color="auto" w:fill="FFFFFF"/>
              </w:rPr>
              <w:t>m Employment growth rate Jan 199</w:t>
            </w:r>
            <w:r w:rsidR="00023C61" w:rsidRPr="00EE2A82">
              <w:rPr>
                <w:rFonts w:ascii="Garamond" w:hAnsi="Garamond"/>
                <w:b/>
                <w:color w:val="auto"/>
                <w:shd w:val="pct15" w:color="auto" w:fill="FFFFFF"/>
              </w:rPr>
              <w:t>0</w:t>
            </w:r>
            <w:r w:rsidRPr="00EE2A82">
              <w:rPr>
                <w:rFonts w:ascii="Garamond" w:hAnsi="Garamond"/>
                <w:b/>
                <w:color w:val="auto"/>
                <w:shd w:val="pct15" w:color="auto" w:fill="FFFFFF"/>
              </w:rPr>
              <w:t xml:space="preserve"> –</w:t>
            </w:r>
            <w:r w:rsidR="00243DE1" w:rsidRPr="00EE2A82">
              <w:rPr>
                <w:rFonts w:ascii="Garamond" w:hAnsi="Garamond"/>
                <w:b/>
                <w:color w:val="auto"/>
                <w:shd w:val="pct15" w:color="auto" w:fill="FFFFFF"/>
              </w:rPr>
              <w:t xml:space="preserve"> </w:t>
            </w:r>
            <w:r w:rsidR="005D0982" w:rsidRPr="00EE2A82">
              <w:rPr>
                <w:rFonts w:ascii="Garamond" w:hAnsi="Garamond"/>
                <w:b/>
                <w:color w:val="auto"/>
                <w:shd w:val="pct15" w:color="auto" w:fill="FFFFFF"/>
              </w:rPr>
              <w:t>March</w:t>
            </w:r>
            <w:r w:rsidR="00252835" w:rsidRPr="00EE2A82">
              <w:rPr>
                <w:rFonts w:ascii="Garamond" w:hAnsi="Garamond"/>
                <w:b/>
                <w:color w:val="auto"/>
                <w:shd w:val="pct15" w:color="auto" w:fill="FFFFFF"/>
              </w:rPr>
              <w:t xml:space="preserve"> </w:t>
            </w:r>
            <w:r w:rsidR="007E691B" w:rsidRPr="00EE2A82">
              <w:rPr>
                <w:rFonts w:ascii="Garamond" w:eastAsia="SimSun" w:hAnsi="Garamond"/>
                <w:b/>
                <w:color w:val="auto"/>
                <w:shd w:val="pct15" w:color="auto" w:fill="FFFFFF"/>
                <w:lang w:eastAsia="zh-CN"/>
              </w:rPr>
              <w:t>20</w:t>
            </w:r>
            <w:r w:rsidR="00DD51B4" w:rsidRPr="00EE2A82">
              <w:rPr>
                <w:rFonts w:ascii="Garamond" w:eastAsia="SimSun" w:hAnsi="Garamond"/>
                <w:b/>
                <w:color w:val="auto"/>
                <w:shd w:val="pct15" w:color="auto" w:fill="FFFFFF"/>
                <w:lang w:eastAsia="zh-CN"/>
              </w:rPr>
              <w:t>2</w:t>
            </w:r>
            <w:r w:rsidR="00B7259F" w:rsidRPr="00EE2A82">
              <w:rPr>
                <w:rFonts w:ascii="Garamond" w:eastAsia="SimSun" w:hAnsi="Garamond"/>
                <w:b/>
                <w:color w:val="auto"/>
                <w:shd w:val="pct15" w:color="auto" w:fill="FFFFFF"/>
                <w:lang w:eastAsia="zh-CN"/>
              </w:rPr>
              <w:t>1</w:t>
            </w:r>
          </w:p>
        </w:tc>
      </w:tr>
      <w:tr w:rsidR="00D0395B" w14:paraId="0E9E4FD1" w14:textId="77777777" w:rsidTr="00494784">
        <w:trPr>
          <w:cantSplit/>
          <w:trHeight w:hRule="exact" w:val="4681"/>
        </w:trPr>
        <w:tc>
          <w:tcPr>
            <w:tcW w:w="9757" w:type="dxa"/>
          </w:tcPr>
          <w:p w14:paraId="3BFFB09D" w14:textId="4194C301" w:rsidR="00D0395B" w:rsidRDefault="005D0982" w:rsidP="00D0395B">
            <w:pPr>
              <w:jc w:val="center"/>
            </w:pPr>
            <w:r w:rsidRPr="005D0982">
              <w:rPr>
                <w:noProof/>
              </w:rPr>
              <w:drawing>
                <wp:inline distT="0" distB="0" distL="0" distR="0" wp14:anchorId="4C4D30CA" wp14:editId="49F1E512">
                  <wp:extent cx="6052820" cy="3043451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029" cy="304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752BF" w14:textId="285F4CD2" w:rsidR="00D0395B" w:rsidRPr="00741766" w:rsidRDefault="00D0395B" w:rsidP="00D0395B">
            <w:pPr>
              <w:jc w:val="center"/>
            </w:pPr>
          </w:p>
        </w:tc>
      </w:tr>
    </w:tbl>
    <w:p w14:paraId="0A9AFE94" w14:textId="2BC04ECA" w:rsidR="007703AD" w:rsidRPr="007703AD" w:rsidRDefault="00D0395B" w:rsidP="004851E7">
      <w:pPr>
        <w:ind w:left="450"/>
        <w:jc w:val="both"/>
        <w:rPr>
          <w:rFonts w:ascii="Garamond" w:eastAsiaTheme="minorEastAsia" w:hAnsi="Garamond" w:cs="Arial"/>
          <w:color w:val="auto"/>
          <w:lang w:eastAsia="zh-CN"/>
        </w:rPr>
      </w:pPr>
      <w:r w:rsidRPr="00A333C5">
        <w:rPr>
          <w:rFonts w:ascii="Garamond" w:hAnsi="Garamond"/>
          <w:color w:val="auto"/>
        </w:rPr>
        <w:t xml:space="preserve">MSA DESCRIPTION: </w:t>
      </w:r>
      <w:r w:rsidRPr="00A333C5">
        <w:rPr>
          <w:rFonts w:ascii="Garamond" w:hAnsi="Garamond" w:cs="Arial"/>
          <w:b/>
          <w:color w:val="auto"/>
        </w:rPr>
        <w:t xml:space="preserve">Bloomington-Normal (B-N): </w:t>
      </w:r>
      <w:r w:rsidRPr="00A333C5">
        <w:rPr>
          <w:rFonts w:ascii="Garamond" w:hAnsi="Garamond" w:cs="Arial"/>
          <w:bCs w:val="0"/>
          <w:color w:val="auto"/>
        </w:rPr>
        <w:t>McLean Co.</w:t>
      </w:r>
      <w:r w:rsidR="00625BAD">
        <w:rPr>
          <w:rFonts w:ascii="Garamond" w:hAnsi="Garamond" w:cs="Arial"/>
          <w:bCs w:val="0"/>
          <w:color w:val="auto"/>
        </w:rPr>
        <w:t xml:space="preserve"> </w:t>
      </w:r>
      <w:r w:rsidRPr="00A333C5">
        <w:rPr>
          <w:rFonts w:ascii="Garamond" w:hAnsi="Garamond" w:cs="Arial"/>
          <w:b/>
          <w:bCs w:val="0"/>
          <w:color w:val="auto"/>
        </w:rPr>
        <w:t xml:space="preserve">Champaign-Urbana (C-U-R): </w:t>
      </w:r>
      <w:r w:rsidRPr="00A333C5">
        <w:rPr>
          <w:rFonts w:ascii="Garamond" w:hAnsi="Garamond" w:cs="Arial"/>
          <w:color w:val="auto"/>
        </w:rPr>
        <w:t>Champaign Co.</w:t>
      </w:r>
      <w:r w:rsidRPr="00A333C5">
        <w:rPr>
          <w:rFonts w:ascii="Garamond" w:hAnsi="Garamond" w:cs="Arial"/>
          <w:bCs w:val="0"/>
          <w:color w:val="auto"/>
        </w:rPr>
        <w:t>, Ford Co. &amp; Piatt Co.</w:t>
      </w:r>
      <w:r w:rsidRPr="00A333C5">
        <w:rPr>
          <w:rFonts w:ascii="Garamond" w:hAnsi="Garamond" w:cs="Arial"/>
          <w:b/>
          <w:bCs w:val="0"/>
          <w:color w:val="auto"/>
        </w:rPr>
        <w:t xml:space="preserve">  Chicago: </w:t>
      </w:r>
      <w:r w:rsidRPr="00A333C5">
        <w:rPr>
          <w:rFonts w:ascii="Garamond" w:hAnsi="Garamond" w:cs="Arial"/>
          <w:color w:val="auto"/>
        </w:rPr>
        <w:t xml:space="preserve">Cook Co. IL, DeKalb Co. IL, DuPage Co. IL, Grundy Co. IL, Kane Co. IL, Kendall Co. IL, Lake Co. IL, McHenry Co. IL, Will Co. IL &amp; Kenosha Co. WI  </w:t>
      </w:r>
      <w:r w:rsidRPr="00A333C5">
        <w:rPr>
          <w:rFonts w:ascii="Garamond" w:hAnsi="Garamond" w:cs="Arial"/>
          <w:b/>
          <w:bCs w:val="0"/>
          <w:color w:val="auto"/>
        </w:rPr>
        <w:t xml:space="preserve">Davenport-Moline-Rock Island (D-R-M): </w:t>
      </w:r>
      <w:r w:rsidRPr="00A333C5">
        <w:rPr>
          <w:rFonts w:ascii="Garamond" w:hAnsi="Garamond" w:cs="Arial"/>
          <w:color w:val="auto"/>
        </w:rPr>
        <w:t>Henry Co. IL, Mercer Co. IL, Rock Island Co. IL &amp; Scott Co. IA</w:t>
      </w:r>
      <w:r w:rsidRPr="00A333C5">
        <w:rPr>
          <w:rFonts w:ascii="Garamond" w:hAnsi="Garamond" w:cs="Arial"/>
          <w:b/>
          <w:bCs w:val="0"/>
          <w:color w:val="auto"/>
        </w:rPr>
        <w:t xml:space="preserve">  Decatur: </w:t>
      </w:r>
      <w:r w:rsidRPr="00A333C5">
        <w:rPr>
          <w:rFonts w:ascii="Garamond" w:hAnsi="Garamond" w:cs="Arial"/>
          <w:color w:val="auto"/>
        </w:rPr>
        <w:t>Macon Co.</w:t>
      </w:r>
      <w:r w:rsidR="00625BAD">
        <w:rPr>
          <w:rFonts w:ascii="Garamond" w:hAnsi="Garamond" w:cs="Arial"/>
          <w:color w:val="auto"/>
        </w:rPr>
        <w:t xml:space="preserve"> </w:t>
      </w:r>
      <w:r w:rsidRPr="00A333C5">
        <w:rPr>
          <w:rFonts w:ascii="Garamond" w:hAnsi="Garamond" w:cs="Arial"/>
          <w:b/>
          <w:bCs w:val="0"/>
          <w:color w:val="auto"/>
        </w:rPr>
        <w:t xml:space="preserve">Kankakee: </w:t>
      </w:r>
      <w:r w:rsidRPr="00A333C5">
        <w:rPr>
          <w:rFonts w:ascii="Garamond" w:hAnsi="Garamond" w:cs="Arial"/>
          <w:color w:val="auto"/>
        </w:rPr>
        <w:t xml:space="preserve">Kankakee Co.  </w:t>
      </w:r>
      <w:r w:rsidRPr="00A333C5">
        <w:rPr>
          <w:rFonts w:ascii="Garamond" w:hAnsi="Garamond" w:cs="Arial"/>
          <w:b/>
          <w:bCs w:val="0"/>
          <w:color w:val="auto"/>
        </w:rPr>
        <w:t xml:space="preserve">Metro-East: </w:t>
      </w:r>
      <w:r w:rsidRPr="00A333C5">
        <w:rPr>
          <w:rFonts w:ascii="Garamond" w:hAnsi="Garamond" w:cs="Arial"/>
          <w:bCs w:val="0"/>
          <w:color w:val="auto"/>
        </w:rPr>
        <w:t xml:space="preserve">Bond Co., Calhoun Co., </w:t>
      </w:r>
      <w:r w:rsidRPr="00A333C5">
        <w:rPr>
          <w:rFonts w:ascii="Garamond" w:hAnsi="Garamond" w:cs="Arial"/>
          <w:color w:val="auto"/>
        </w:rPr>
        <w:t>Clinton Co., Jersey Co., Macoupin Co., Madison Co., Monroe Co. &amp; St. Clair Co.</w:t>
      </w:r>
      <w:r w:rsidRPr="00A333C5">
        <w:rPr>
          <w:rFonts w:ascii="Garamond" w:hAnsi="Garamond" w:cs="Arial"/>
          <w:b/>
          <w:bCs w:val="0"/>
          <w:color w:val="auto"/>
        </w:rPr>
        <w:t xml:space="preserve">  Peoria-Pekin (Peoria): </w:t>
      </w:r>
      <w:r w:rsidRPr="00A333C5">
        <w:rPr>
          <w:rFonts w:ascii="Garamond" w:hAnsi="Garamond" w:cs="Arial"/>
          <w:bCs w:val="0"/>
          <w:color w:val="auto"/>
        </w:rPr>
        <w:t xml:space="preserve">Marshall Co., </w:t>
      </w:r>
      <w:r w:rsidRPr="00A333C5">
        <w:rPr>
          <w:rFonts w:ascii="Garamond" w:hAnsi="Garamond" w:cs="Arial"/>
          <w:color w:val="auto"/>
        </w:rPr>
        <w:t>Peoria Co., Stark Co., Tazewell Co. &amp; Woodford Co.</w:t>
      </w:r>
      <w:r w:rsidR="00625BAD">
        <w:rPr>
          <w:rFonts w:ascii="Garamond" w:hAnsi="Garamond" w:cs="Arial"/>
          <w:color w:val="auto"/>
        </w:rPr>
        <w:t xml:space="preserve"> </w:t>
      </w:r>
      <w:r w:rsidRPr="00A333C5">
        <w:rPr>
          <w:rFonts w:ascii="Garamond" w:hAnsi="Garamond" w:cs="Arial"/>
          <w:b/>
          <w:bCs w:val="0"/>
          <w:color w:val="auto"/>
        </w:rPr>
        <w:t xml:space="preserve">Rockford: </w:t>
      </w:r>
      <w:r w:rsidRPr="00A333C5">
        <w:rPr>
          <w:rFonts w:ascii="Garamond" w:hAnsi="Garamond" w:cs="Arial"/>
          <w:color w:val="auto"/>
        </w:rPr>
        <w:t>Boone Co. &amp; Winnebago Co.</w:t>
      </w:r>
      <w:r w:rsidRPr="00A333C5">
        <w:rPr>
          <w:rFonts w:ascii="Garamond" w:hAnsi="Garamond" w:cs="Arial"/>
          <w:b/>
          <w:bCs w:val="0"/>
          <w:color w:val="auto"/>
        </w:rPr>
        <w:t xml:space="preserve">  Springfield: </w:t>
      </w:r>
      <w:r w:rsidRPr="00A333C5">
        <w:rPr>
          <w:rFonts w:ascii="Garamond" w:hAnsi="Garamond" w:cs="Arial"/>
          <w:color w:val="auto"/>
        </w:rPr>
        <w:t>Menard Co. &amp;</w:t>
      </w:r>
      <w:r w:rsidR="00625BAD">
        <w:rPr>
          <w:rFonts w:ascii="Garamond" w:hAnsi="Garamond" w:cs="Arial"/>
          <w:color w:val="auto"/>
        </w:rPr>
        <w:t xml:space="preserve"> </w:t>
      </w:r>
      <w:r w:rsidRPr="00A333C5">
        <w:rPr>
          <w:rFonts w:ascii="Garamond" w:hAnsi="Garamond" w:cs="Arial"/>
          <w:color w:val="auto"/>
        </w:rPr>
        <w:t>Sangamon</w:t>
      </w:r>
      <w:r w:rsidR="00625BAD">
        <w:rPr>
          <w:rFonts w:ascii="Garamond" w:hAnsi="Garamond" w:cs="Arial"/>
          <w:color w:val="auto"/>
        </w:rPr>
        <w:t xml:space="preserve"> </w:t>
      </w:r>
      <w:r w:rsidRPr="00A333C5">
        <w:rPr>
          <w:rFonts w:ascii="Garamond" w:hAnsi="Garamond" w:cs="Arial"/>
          <w:color w:val="auto"/>
        </w:rPr>
        <w:t>Co.</w:t>
      </w:r>
      <w:r w:rsidR="00625BAD">
        <w:rPr>
          <w:rFonts w:ascii="Garamond" w:hAnsi="Garamond" w:cs="Arial"/>
          <w:color w:val="auto"/>
        </w:rPr>
        <w:t xml:space="preserve"> </w:t>
      </w:r>
      <w:r w:rsidRPr="00A333C5">
        <w:rPr>
          <w:rFonts w:ascii="Garamond" w:hAnsi="Garamond" w:cs="Arial"/>
          <w:color w:val="auto"/>
        </w:rPr>
        <w:t>The MSA data (unless noted) were seasonally adjusted to be consistent with state totals.</w:t>
      </w:r>
    </w:p>
    <w:p w14:paraId="4DA7D086" w14:textId="092B6210" w:rsidR="006E63FF" w:rsidRDefault="006E63FF" w:rsidP="006E63FF"/>
    <w:p w14:paraId="605DAA12" w14:textId="1467031C" w:rsidR="009F3DA0" w:rsidRDefault="009F3DA0" w:rsidP="006E63FF"/>
    <w:p w14:paraId="12002066" w14:textId="77777777" w:rsidR="009F3DA0" w:rsidRDefault="009F3DA0" w:rsidP="009F3DA0">
      <w:pPr>
        <w:ind w:firstLine="450"/>
        <w:rPr>
          <w:rFonts w:ascii="Arial Black" w:hAnsi="Arial Black"/>
          <w:color w:val="auto"/>
          <w:sz w:val="28"/>
        </w:rPr>
      </w:pPr>
    </w:p>
    <w:p w14:paraId="3D0219AB" w14:textId="77777777" w:rsidR="009F3DA0" w:rsidRDefault="009F3DA0" w:rsidP="009F3DA0">
      <w:pPr>
        <w:ind w:firstLine="450"/>
        <w:rPr>
          <w:rFonts w:ascii="Arial Black" w:hAnsi="Arial Black"/>
          <w:color w:val="auto"/>
          <w:sz w:val="28"/>
        </w:rPr>
      </w:pPr>
    </w:p>
    <w:p w14:paraId="616BC40A" w14:textId="6B3DCD83" w:rsidR="009F3DA0" w:rsidRPr="001C4FA2" w:rsidRDefault="009F3DA0" w:rsidP="009F3DA0">
      <w:pPr>
        <w:ind w:firstLine="450"/>
        <w:rPr>
          <w:rFonts w:ascii="Garamond" w:hAnsi="Garamond"/>
          <w:color w:val="auto"/>
        </w:rPr>
      </w:pPr>
      <w:r w:rsidRPr="001C4FA2">
        <w:rPr>
          <w:rFonts w:ascii="Arial Black" w:hAnsi="Arial Black"/>
          <w:color w:val="auto"/>
          <w:sz w:val="28"/>
        </w:rPr>
        <w:t>Employment Forecast for MSAs</w:t>
      </w:r>
    </w:p>
    <w:p w14:paraId="7E4C9EA0" w14:textId="77777777" w:rsidR="009F3DA0" w:rsidRPr="009E444E" w:rsidRDefault="009F3DA0" w:rsidP="009F3DA0">
      <w:pPr>
        <w:pStyle w:val="Footer"/>
        <w:tabs>
          <w:tab w:val="left" w:pos="654"/>
        </w:tabs>
        <w:ind w:right="90"/>
        <w:rPr>
          <w:rFonts w:ascii="Garamond" w:hAnsi="Garamond" w:cs="Arial"/>
          <w:color w:val="00B050"/>
        </w:rPr>
      </w:pPr>
    </w:p>
    <w:tbl>
      <w:tblPr>
        <w:tblW w:w="5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170"/>
        <w:gridCol w:w="1170"/>
        <w:gridCol w:w="1529"/>
        <w:gridCol w:w="1441"/>
        <w:gridCol w:w="990"/>
        <w:gridCol w:w="1350"/>
        <w:gridCol w:w="1450"/>
      </w:tblGrid>
      <w:tr w:rsidR="00A365DF" w:rsidRPr="000E62BC" w14:paraId="21E84F16" w14:textId="77777777" w:rsidTr="00DE555B">
        <w:trPr>
          <w:trHeight w:val="734"/>
        </w:trPr>
        <w:tc>
          <w:tcPr>
            <w:tcW w:w="718" w:type="pct"/>
            <w:shd w:val="clear" w:color="auto" w:fill="auto"/>
            <w:vAlign w:val="center"/>
          </w:tcPr>
          <w:p w14:paraId="5C6E6F03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bookmarkStart w:id="44" w:name="_Hlk512280103"/>
            <w:bookmarkStart w:id="45" w:name="_Hlk514965890"/>
            <w:r w:rsidRPr="00EE2A82">
              <w:rPr>
                <w:rFonts w:ascii="Garamond" w:hAnsi="Garamond" w:cs="Arial"/>
                <w:b/>
                <w:bCs w:val="0"/>
                <w:color w:val="auto"/>
              </w:rPr>
              <w:t>MSAs</w:t>
            </w:r>
          </w:p>
        </w:tc>
        <w:tc>
          <w:tcPr>
            <w:tcW w:w="55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3A5AEEB" w14:textId="3DF0814A" w:rsidR="009F3DA0" w:rsidRPr="00EE2A82" w:rsidRDefault="00EE542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EE2A82">
              <w:rPr>
                <w:rFonts w:ascii="Garamond" w:eastAsiaTheme="minorEastAsia" w:hAnsi="Garamond" w:cs="Arial"/>
                <w:b/>
                <w:bCs w:val="0"/>
                <w:color w:val="auto"/>
                <w:lang w:eastAsia="zh-CN"/>
              </w:rPr>
              <w:t>March</w:t>
            </w:r>
            <w:r w:rsidR="009F3DA0" w:rsidRPr="00EE2A82">
              <w:rPr>
                <w:rFonts w:ascii="Garamond" w:eastAsiaTheme="minorEastAsia" w:hAnsi="Garamond" w:cs="Arial"/>
                <w:b/>
                <w:bCs w:val="0"/>
                <w:color w:val="auto"/>
                <w:lang w:eastAsia="zh-CN"/>
              </w:rPr>
              <w:t xml:space="preserve">    </w:t>
            </w:r>
            <w:r w:rsidR="009F3DA0" w:rsidRPr="00EE2A82">
              <w:rPr>
                <w:rFonts w:ascii="Garamond" w:hAnsi="Garamond" w:cs="Arial"/>
                <w:b/>
                <w:bCs w:val="0"/>
                <w:color w:val="auto"/>
              </w:rPr>
              <w:t>202</w:t>
            </w:r>
            <w:r w:rsidR="002629E6" w:rsidRPr="00EE2A82">
              <w:rPr>
                <w:rFonts w:ascii="Garamond" w:hAnsi="Garamond" w:cs="Arial"/>
                <w:b/>
                <w:bCs w:val="0"/>
                <w:color w:val="auto"/>
              </w:rPr>
              <w:t>1</w:t>
            </w:r>
            <w:r w:rsidR="009F3DA0" w:rsidRPr="00EE2A82">
              <w:rPr>
                <w:rFonts w:ascii="Garamond" w:hAnsi="Garamond" w:cs="Arial"/>
                <w:b/>
                <w:bCs w:val="0"/>
                <w:color w:val="auto"/>
              </w:rPr>
              <w:t>*</w:t>
            </w:r>
          </w:p>
          <w:p w14:paraId="56342544" w14:textId="77777777" w:rsidR="009F3DA0" w:rsidRPr="00EE2A82" w:rsidRDefault="009F3DA0" w:rsidP="00767F26">
            <w:pPr>
              <w:rPr>
                <w:rFonts w:ascii="Garamond" w:hAnsi="Garamond" w:cs="Arial"/>
                <w:b/>
                <w:bCs w:val="0"/>
                <w:color w:val="auto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</w:rPr>
              <w:t xml:space="preserve">         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68EE0" w14:textId="28E8F3DE" w:rsidR="009F3DA0" w:rsidRPr="00EE2A82" w:rsidRDefault="00EE542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EE2A82">
              <w:rPr>
                <w:rFonts w:ascii="Garamond" w:eastAsiaTheme="minorEastAsia" w:hAnsi="Garamond" w:cs="Arial"/>
                <w:b/>
                <w:bCs w:val="0"/>
                <w:color w:val="auto"/>
                <w:lang w:eastAsia="zh-CN"/>
              </w:rPr>
              <w:t>March</w:t>
            </w:r>
            <w:r w:rsidR="009F3DA0" w:rsidRPr="00EE2A82">
              <w:rPr>
                <w:rFonts w:ascii="Garamond" w:eastAsiaTheme="minorEastAsia" w:hAnsi="Garamond" w:cs="Arial"/>
                <w:b/>
                <w:bCs w:val="0"/>
                <w:color w:val="auto"/>
                <w:lang w:eastAsia="zh-CN"/>
              </w:rPr>
              <w:t xml:space="preserve">      </w:t>
            </w:r>
            <w:r w:rsidR="009F3DA0" w:rsidRPr="00EE2A82">
              <w:rPr>
                <w:rFonts w:ascii="Garamond" w:hAnsi="Garamond" w:cs="Arial"/>
                <w:b/>
                <w:bCs w:val="0"/>
                <w:color w:val="auto"/>
              </w:rPr>
              <w:t>202</w:t>
            </w:r>
            <w:r w:rsidR="002629E6" w:rsidRPr="00EE2A82">
              <w:rPr>
                <w:rFonts w:ascii="Garamond" w:hAnsi="Garamond" w:cs="Arial"/>
                <w:b/>
                <w:bCs w:val="0"/>
                <w:color w:val="auto"/>
              </w:rPr>
              <w:t>2</w:t>
            </w:r>
            <w:r w:rsidR="009F3DA0" w:rsidRPr="00EE2A82">
              <w:rPr>
                <w:rFonts w:ascii="Garamond" w:hAnsi="Garamond" w:cs="Arial"/>
                <w:b/>
                <w:bCs w:val="0"/>
                <w:color w:val="auto"/>
              </w:rPr>
              <w:t xml:space="preserve"> (p)*</w:t>
            </w:r>
          </w:p>
          <w:p w14:paraId="2A23F3CE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CE3CD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</w:rPr>
              <w:t>Number of Jobs *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C11A1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</w:rPr>
              <w:t>Growth Rate %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D2562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</w:rPr>
              <w:t>Growth</w:t>
            </w:r>
          </w:p>
        </w:tc>
        <w:tc>
          <w:tcPr>
            <w:tcW w:w="6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FD68D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</w:rPr>
              <w:t>Sector with</w:t>
            </w:r>
          </w:p>
          <w:p w14:paraId="7C76B0AB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</w:rPr>
              <w:t>Highest</w:t>
            </w:r>
          </w:p>
          <w:p w14:paraId="70647AF7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</w:rPr>
              <w:t>Growth Rate</w:t>
            </w:r>
          </w:p>
          <w:p w14:paraId="59CE56D5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</w:rPr>
              <w:t>(p)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60205" w14:textId="77777777" w:rsidR="009F3DA0" w:rsidRPr="00EE2A82" w:rsidRDefault="009F3DA0" w:rsidP="00767F26">
            <w:pPr>
              <w:spacing w:after="200" w:line="276" w:lineRule="auto"/>
              <w:jc w:val="center"/>
              <w:rPr>
                <w:rFonts w:ascii="Garamond" w:hAnsi="Garamond" w:cs="Arial"/>
                <w:b/>
                <w:bCs w:val="0"/>
                <w:color w:val="auto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</w:rPr>
              <w:t>Sector with Lowest Growth Rate (p)</w:t>
            </w:r>
          </w:p>
        </w:tc>
      </w:tr>
      <w:tr w:rsidR="00A365DF" w:rsidRPr="000E62BC" w14:paraId="611334B5" w14:textId="77777777" w:rsidTr="00DE555B">
        <w:trPr>
          <w:trHeight w:val="236"/>
        </w:trPr>
        <w:tc>
          <w:tcPr>
            <w:tcW w:w="718" w:type="pct"/>
            <w:shd w:val="clear" w:color="auto" w:fill="auto"/>
            <w:vAlign w:val="center"/>
          </w:tcPr>
          <w:p w14:paraId="682ECD97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bookmarkStart w:id="46" w:name="_Hlk512280097"/>
            <w:bookmarkEnd w:id="44"/>
            <w:r w:rsidRPr="00EE2A82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Bloomington-Normal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920873" w14:textId="2B494875" w:rsidR="009F3DA0" w:rsidRPr="00EE2A82" w:rsidRDefault="009F3DA0" w:rsidP="00E859C8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8</w:t>
            </w:r>
            <w:r w:rsidR="00CC2F1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6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E859C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6</w:t>
            </w:r>
            <w:r w:rsidR="00FD6C5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5B0184" w14:textId="05639CDE" w:rsidR="009F3DA0" w:rsidRPr="00EE2A82" w:rsidRDefault="009F3DA0" w:rsidP="00E859C8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8</w:t>
            </w:r>
            <w:r w:rsidR="00CC2F1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7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E859C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5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D55E159" w14:textId="0520342D" w:rsidR="009F3DA0" w:rsidRPr="00EE2A82" w:rsidRDefault="00E859C8" w:rsidP="00E859C8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9</w:t>
            </w:r>
            <w:r w:rsidR="009F3DA0"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 xml:space="preserve">00 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~ </w:t>
            </w:r>
            <w:r w:rsidR="00CE450F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2B2D63F" w14:textId="069D4162" w:rsidR="009F3DA0" w:rsidRPr="00EE2A82" w:rsidRDefault="009F3DA0" w:rsidP="00E859C8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1.</w:t>
            </w:r>
            <w:r w:rsidR="00E859C8"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06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% ~ </w:t>
            </w:r>
            <w:r w:rsidR="00CE450F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="00E859C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31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466" w:type="pct"/>
            <w:shd w:val="clear" w:color="auto" w:fill="CCFFCC"/>
            <w:vAlign w:val="center"/>
          </w:tcPr>
          <w:p w14:paraId="41D1EA3B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+</w:t>
            </w:r>
          </w:p>
        </w:tc>
        <w:tc>
          <w:tcPr>
            <w:tcW w:w="6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3ADE1" w14:textId="50A463C8" w:rsidR="009F3DA0" w:rsidRPr="00EE2A82" w:rsidRDefault="00E859C8" w:rsidP="00E859C8">
            <w:pPr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LEI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11</w:t>
            </w:r>
            <w:r w:rsidR="00677F5E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66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  <w:tc>
          <w:tcPr>
            <w:tcW w:w="682" w:type="pct"/>
            <w:tcBorders>
              <w:bottom w:val="nil"/>
            </w:tcBorders>
            <w:shd w:val="clear" w:color="auto" w:fill="auto"/>
            <w:vAlign w:val="center"/>
          </w:tcPr>
          <w:p w14:paraId="67025F69" w14:textId="3F1ABA17" w:rsidR="009F3DA0" w:rsidRPr="00EE2A82" w:rsidRDefault="009F3DA0" w:rsidP="00E859C8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INF (-</w:t>
            </w:r>
            <w:r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1</w:t>
            </w:r>
            <w:r w:rsidR="00E859C8"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5</w:t>
            </w:r>
            <w:r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E859C8"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75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</w:tr>
      <w:tr w:rsidR="00A365DF" w:rsidRPr="000E62BC" w14:paraId="2AC8AFA0" w14:textId="77777777" w:rsidTr="00AC14FA">
        <w:trPr>
          <w:trHeight w:val="344"/>
        </w:trPr>
        <w:tc>
          <w:tcPr>
            <w:tcW w:w="718" w:type="pct"/>
            <w:shd w:val="clear" w:color="auto" w:fill="auto"/>
            <w:vAlign w:val="center"/>
          </w:tcPr>
          <w:p w14:paraId="38D9DD5E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Champaign-Urbana-Rantoul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0E4248" w14:textId="446B068A" w:rsidR="009F3DA0" w:rsidRPr="00EE2A82" w:rsidRDefault="009F3DA0" w:rsidP="00436C54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E231EE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436C54" w:rsidRPr="00EE2A82">
              <w:rPr>
                <w:rFonts w:ascii="Garamond" w:hAnsi="Garamond" w:cs="Arial"/>
                <w:color w:val="auto"/>
                <w:sz w:val="18"/>
                <w:szCs w:val="18"/>
              </w:rPr>
              <w:t>4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436C54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3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11838B" w14:textId="533A84E5" w:rsidR="009F3DA0" w:rsidRPr="00EE2A82" w:rsidRDefault="009F3DA0" w:rsidP="00436C54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E231EE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436C54" w:rsidRPr="00EE2A82">
              <w:rPr>
                <w:rFonts w:ascii="Garamond" w:hAnsi="Garamond" w:cs="Arial"/>
                <w:color w:val="auto"/>
                <w:sz w:val="18"/>
                <w:szCs w:val="18"/>
              </w:rPr>
              <w:t>3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436C54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1F05EF5" w14:textId="024D8255" w:rsidR="009F3DA0" w:rsidRPr="00EE2A82" w:rsidRDefault="00AC14FA" w:rsidP="00436C54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-1</w:t>
            </w:r>
            <w:r w:rsidR="00436C54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,2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 xml:space="preserve">00 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~ 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-</w:t>
            </w:r>
            <w:r w:rsidR="00436C54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1,1</w:t>
            </w:r>
            <w:r w:rsidR="00491D29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5D77D9AF" w14:textId="23C7C430" w:rsidR="009F3DA0" w:rsidRPr="00EE2A82" w:rsidRDefault="00AC14FA" w:rsidP="00436C54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-</w:t>
            </w:r>
            <w:r w:rsidR="00436C54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0</w:t>
            </w:r>
            <w:r w:rsidR="00436C54" w:rsidRPr="00EE2A82">
              <w:rPr>
                <w:rFonts w:ascii="Garamond" w:hAnsi="Garamond" w:cs="Arial"/>
                <w:color w:val="auto"/>
                <w:sz w:val="18"/>
                <w:szCs w:val="18"/>
              </w:rPr>
              <w:t>9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% ~ 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-</w:t>
            </w:r>
            <w:r w:rsidR="00436C54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="00436C54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03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466" w:type="pct"/>
            <w:shd w:val="clear" w:color="auto" w:fill="FFCCCC"/>
            <w:vAlign w:val="center"/>
          </w:tcPr>
          <w:p w14:paraId="59E6F201" w14:textId="26C59D18" w:rsidR="009F3DA0" w:rsidRPr="00EE2A82" w:rsidRDefault="00AC14FA" w:rsidP="00767F2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6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EEBA1" w14:textId="7C046F47" w:rsidR="009F3DA0" w:rsidRPr="00EE2A82" w:rsidRDefault="006363D7" w:rsidP="00436C54">
            <w:pPr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LEI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</w:t>
            </w:r>
            <w:r w:rsidR="00AC14FA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4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436C54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18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23C1C" w14:textId="30ADBC8B" w:rsidR="009F3DA0" w:rsidRPr="00EE2A82" w:rsidRDefault="002C541E" w:rsidP="00436C54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MAN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(-</w:t>
            </w:r>
            <w:r w:rsidR="00436C54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4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436C54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45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</w:tr>
      <w:tr w:rsidR="008F0387" w:rsidRPr="000E62BC" w14:paraId="4BF32DBA" w14:textId="77777777" w:rsidTr="00DE555B">
        <w:trPr>
          <w:trHeight w:val="344"/>
        </w:trPr>
        <w:tc>
          <w:tcPr>
            <w:tcW w:w="718" w:type="pct"/>
            <w:shd w:val="clear" w:color="auto" w:fill="auto"/>
            <w:vAlign w:val="center"/>
          </w:tcPr>
          <w:p w14:paraId="70066278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Chicago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FFC822A" w14:textId="459BA9D2" w:rsidR="009F3DA0" w:rsidRPr="00EE2A82" w:rsidRDefault="008F0387" w:rsidP="00A63688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3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5A44CC" w:rsidRPr="00EE2A82">
              <w:rPr>
                <w:rFonts w:ascii="Garamond" w:hAnsi="Garamond" w:cs="Arial"/>
                <w:color w:val="auto"/>
                <w:sz w:val="18"/>
                <w:szCs w:val="18"/>
              </w:rPr>
              <w:t>8</w:t>
            </w:r>
            <w:r w:rsidR="00A6368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97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A6368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51A66BD" w14:textId="5E4F6919" w:rsidR="009F3DA0" w:rsidRPr="00EE2A82" w:rsidRDefault="00512CB9" w:rsidP="00A63688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4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A63688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227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A6368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9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0E4468F" w14:textId="491441C8" w:rsidR="009F3DA0" w:rsidRPr="00EE2A82" w:rsidRDefault="008A2C4F" w:rsidP="00A63688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D8356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A6368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7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A6368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7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00 ~ </w:t>
            </w:r>
            <w:r w:rsidR="00A6368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330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AA3BA6" w:rsidRPr="00EE2A82">
              <w:rPr>
                <w:rFonts w:ascii="Garamond" w:hAnsi="Garamond" w:cs="Arial"/>
                <w:color w:val="auto"/>
                <w:sz w:val="18"/>
                <w:szCs w:val="18"/>
              </w:rPr>
              <w:t>7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073DD5B" w14:textId="79B29B97" w:rsidR="009F3DA0" w:rsidRPr="00EE2A82" w:rsidRDefault="00A63688" w:rsidP="00A63688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7</w:t>
            </w:r>
            <w:r w:rsidR="008F0387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12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% ~ 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8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49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466" w:type="pct"/>
            <w:shd w:val="clear" w:color="auto" w:fill="CCFFCC"/>
            <w:vAlign w:val="center"/>
          </w:tcPr>
          <w:p w14:paraId="77FF93D8" w14:textId="49323F6A" w:rsidR="009F3DA0" w:rsidRPr="00EE2A82" w:rsidRDefault="008F0387" w:rsidP="00767F2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+</w:t>
            </w:r>
          </w:p>
        </w:tc>
        <w:tc>
          <w:tcPr>
            <w:tcW w:w="6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7B09F" w14:textId="1A0EA48E" w:rsidR="009F3DA0" w:rsidRPr="00EE2A82" w:rsidRDefault="008A2C4F" w:rsidP="00A63688">
            <w:pPr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LEI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</w:t>
            </w:r>
            <w:r w:rsidR="0025645D" w:rsidRPr="00EE2A82">
              <w:rPr>
                <w:rFonts w:ascii="Garamond" w:hAnsi="Garamond" w:cs="Arial"/>
                <w:color w:val="auto"/>
                <w:sz w:val="18"/>
                <w:szCs w:val="18"/>
              </w:rPr>
              <w:t>5</w:t>
            </w:r>
            <w:r w:rsidR="00A6368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5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="00A6368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73</w:t>
            </w:r>
            <w:bookmarkStart w:id="47" w:name="_GoBack"/>
            <w:bookmarkEnd w:id="47"/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F7909" w14:textId="2FF5F587" w:rsidR="009F3DA0" w:rsidRPr="00EE2A82" w:rsidRDefault="003F306A" w:rsidP="00A63688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INF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(-</w:t>
            </w:r>
            <w:r w:rsidR="00A6368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A63688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97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</w:tr>
      <w:tr w:rsidR="0039074B" w:rsidRPr="000E62BC" w14:paraId="2F427201" w14:textId="77777777" w:rsidTr="00DE555B">
        <w:trPr>
          <w:trHeight w:val="344"/>
        </w:trPr>
        <w:tc>
          <w:tcPr>
            <w:tcW w:w="718" w:type="pct"/>
            <w:shd w:val="clear" w:color="auto" w:fill="auto"/>
            <w:vAlign w:val="center"/>
          </w:tcPr>
          <w:p w14:paraId="4B2E2225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Davenport-Rock  Island-Moline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E0BCA8" w14:textId="28BA8B5C" w:rsidR="009F3DA0" w:rsidRPr="00EE2A82" w:rsidRDefault="009F3DA0" w:rsidP="00EA0FD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8068E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7</w:t>
            </w:r>
            <w:r w:rsidR="00EA0FD6" w:rsidRPr="00EE2A82">
              <w:rPr>
                <w:rFonts w:ascii="Garamond" w:hAnsi="Garamond" w:cs="Arial"/>
                <w:color w:val="auto"/>
                <w:sz w:val="18"/>
                <w:szCs w:val="18"/>
              </w:rPr>
              <w:t>6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EA0FD6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7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FB2635B" w14:textId="7D352B29" w:rsidR="009F3DA0" w:rsidRPr="00EE2A82" w:rsidRDefault="009F3DA0" w:rsidP="00EA0FD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EA0FD6" w:rsidRPr="00EE2A82">
              <w:rPr>
                <w:rFonts w:ascii="Garamond" w:hAnsi="Garamond" w:cs="Arial"/>
                <w:color w:val="auto"/>
                <w:sz w:val="18"/>
                <w:szCs w:val="18"/>
              </w:rPr>
              <w:t>90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03238A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7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99A6A3C" w14:textId="0208FC55" w:rsidR="009F3DA0" w:rsidRPr="00EE2A82" w:rsidRDefault="009C277E" w:rsidP="00EA0FD6">
            <w:pPr>
              <w:jc w:val="center"/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1</w:t>
            </w:r>
            <w:r w:rsidR="00EA0FD6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4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,</w:t>
            </w:r>
            <w:r w:rsidR="00EA0FD6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 xml:space="preserve">00 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~ 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EA0FD6" w:rsidRPr="00EE2A82">
              <w:rPr>
                <w:rFonts w:ascii="Garamond" w:hAnsi="Garamond" w:cs="Arial"/>
                <w:color w:val="auto"/>
                <w:sz w:val="18"/>
                <w:szCs w:val="18"/>
              </w:rPr>
              <w:t>4</w:t>
            </w:r>
            <w:r w:rsidR="000E3A3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EA0FD6" w:rsidRPr="00EE2A82">
              <w:rPr>
                <w:rFonts w:ascii="Garamond" w:hAnsi="Garamond" w:cs="Arial"/>
                <w:color w:val="auto"/>
                <w:sz w:val="18"/>
                <w:szCs w:val="18"/>
              </w:rPr>
              <w:t>9</w:t>
            </w:r>
            <w:r w:rsidR="00672499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53EA40E9" w14:textId="617A09BF" w:rsidR="009F3DA0" w:rsidRPr="00EE2A82" w:rsidRDefault="00EA0FD6" w:rsidP="00EA0FD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7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7A3FBC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9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4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% ~ 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8</w:t>
            </w:r>
            <w:r w:rsidR="002C3A0C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47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466" w:type="pct"/>
            <w:shd w:val="clear" w:color="auto" w:fill="CCFFCC"/>
            <w:vAlign w:val="center"/>
          </w:tcPr>
          <w:p w14:paraId="5CC8FE90" w14:textId="74A645AA" w:rsidR="009F3DA0" w:rsidRPr="00EE2A82" w:rsidRDefault="000E3A30" w:rsidP="00767F2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+</w:t>
            </w:r>
          </w:p>
        </w:tc>
        <w:tc>
          <w:tcPr>
            <w:tcW w:w="6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AC4F0" w14:textId="4E28EC89" w:rsidR="009F3DA0" w:rsidRPr="00EE2A82" w:rsidRDefault="000E3A30" w:rsidP="00EA0FD6">
            <w:pPr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PRO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</w:t>
            </w:r>
            <w:r w:rsidR="00672499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1</w:t>
            </w:r>
            <w:r w:rsidR="00EA0FD6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5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EA0FD6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10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1F0DF" w14:textId="4C746CA4" w:rsidR="009F3DA0" w:rsidRPr="00EE2A82" w:rsidRDefault="00902368" w:rsidP="00EA0FD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I</w:t>
            </w:r>
            <w:r w:rsidR="000E3A3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NF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(-</w:t>
            </w:r>
            <w:r w:rsidR="00EA0FD6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EA0FD6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48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</w:tr>
      <w:tr w:rsidR="005C56F4" w:rsidRPr="000E62BC" w14:paraId="0579C2E5" w14:textId="77777777" w:rsidTr="00DE555B">
        <w:trPr>
          <w:trHeight w:val="344"/>
        </w:trPr>
        <w:tc>
          <w:tcPr>
            <w:tcW w:w="718" w:type="pct"/>
            <w:shd w:val="clear" w:color="auto" w:fill="auto"/>
            <w:vAlign w:val="center"/>
          </w:tcPr>
          <w:p w14:paraId="231C65C9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Decatur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798632" w14:textId="1AE07AC4" w:rsidR="009F3DA0" w:rsidRPr="00EE2A82" w:rsidRDefault="005C56F4" w:rsidP="00C23C60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4</w:t>
            </w:r>
            <w:r w:rsidR="00AA6DED" w:rsidRPr="00EE2A82">
              <w:rPr>
                <w:rFonts w:ascii="Garamond" w:hAnsi="Garamond" w:cs="Arial"/>
                <w:color w:val="auto"/>
                <w:sz w:val="18"/>
                <w:szCs w:val="18"/>
              </w:rPr>
              <w:t>6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C23C6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6</w:t>
            </w:r>
            <w:r w:rsidR="00773EB3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81DEC27" w14:textId="44BC31EB" w:rsidR="009F3DA0" w:rsidRPr="00EE2A82" w:rsidRDefault="009F3DA0" w:rsidP="00C23C60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4</w:t>
            </w:r>
            <w:r w:rsidR="00275DB7"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7</w:t>
            </w:r>
            <w:r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,</w:t>
            </w:r>
            <w:r w:rsidR="00C23C60"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6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EF972A6" w14:textId="58D1CCA4" w:rsidR="009F3DA0" w:rsidRPr="00EE2A82" w:rsidRDefault="007B3949" w:rsidP="00C23C60">
            <w:pPr>
              <w:jc w:val="center"/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5C56F4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5A57DD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00 ~ </w:t>
            </w:r>
            <w:r w:rsidR="00773EB3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72126E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C23C6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72126E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2B04C61" w14:textId="7211C33D" w:rsidR="009F3DA0" w:rsidRPr="00EE2A82" w:rsidRDefault="005A57DD" w:rsidP="00C23C60">
            <w:pPr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2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C23C6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09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% ~ 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DB14FD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="00C23C6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15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466" w:type="pct"/>
            <w:shd w:val="clear" w:color="auto" w:fill="CCFFCC"/>
            <w:vAlign w:val="center"/>
          </w:tcPr>
          <w:p w14:paraId="706F0BAA" w14:textId="734B4D1C" w:rsidR="009F3DA0" w:rsidRPr="00EE2A82" w:rsidRDefault="0072126E" w:rsidP="00767F2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+</w:t>
            </w:r>
          </w:p>
        </w:tc>
        <w:tc>
          <w:tcPr>
            <w:tcW w:w="6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F5E48" w14:textId="23F6CB26" w:rsidR="009F3DA0" w:rsidRPr="00EE2A82" w:rsidRDefault="00773EB3" w:rsidP="00C23C60">
            <w:pPr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LEI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</w:t>
            </w:r>
            <w:r w:rsidR="005A57DD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C23C6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C23C6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84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0F528" w14:textId="4CD219EF" w:rsidR="009F3DA0" w:rsidRPr="00EE2A82" w:rsidRDefault="000816CB" w:rsidP="00C23C60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INF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(-</w:t>
            </w:r>
            <w:r w:rsidR="003C3539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C23C6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="00C23C6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54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</w:tr>
      <w:tr w:rsidR="00A365DF" w:rsidRPr="000E62BC" w14:paraId="21B5AB55" w14:textId="77777777" w:rsidTr="00101128">
        <w:trPr>
          <w:trHeight w:val="344"/>
        </w:trPr>
        <w:tc>
          <w:tcPr>
            <w:tcW w:w="718" w:type="pct"/>
            <w:shd w:val="clear" w:color="auto" w:fill="auto"/>
            <w:vAlign w:val="center"/>
          </w:tcPr>
          <w:p w14:paraId="2B3689FC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Kankakee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584443" w14:textId="7E083F87" w:rsidR="009F3DA0" w:rsidRPr="00EE2A82" w:rsidRDefault="009F3DA0" w:rsidP="00D445DA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4</w:t>
            </w:r>
            <w:r w:rsidR="00D445DA"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D445DA" w:rsidRPr="00EE2A82">
              <w:rPr>
                <w:rFonts w:ascii="Garamond" w:hAnsi="Garamond" w:cs="Arial"/>
                <w:color w:val="auto"/>
                <w:sz w:val="18"/>
                <w:szCs w:val="18"/>
              </w:rPr>
              <w:t>3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33FB5A0" w14:textId="5494F236" w:rsidR="009F3DA0" w:rsidRPr="00EE2A82" w:rsidRDefault="009F3DA0" w:rsidP="00805477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4</w:t>
            </w:r>
            <w:r w:rsidR="00D445DA" w:rsidRPr="00EE2A82">
              <w:rPr>
                <w:rFonts w:ascii="Garamond" w:hAnsi="Garamond" w:cs="Arial"/>
                <w:color w:val="auto"/>
                <w:sz w:val="18"/>
                <w:szCs w:val="18"/>
              </w:rPr>
              <w:t>3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805477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4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E279B8F" w14:textId="66413E43" w:rsidR="009F3DA0" w:rsidRPr="00EE2A82" w:rsidRDefault="00D445DA" w:rsidP="00805477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1,0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 xml:space="preserve">00 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~ </w:t>
            </w:r>
            <w:r w:rsidR="0010112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1,</w:t>
            </w:r>
            <w:r w:rsidR="00805477"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101128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0878E05" w14:textId="50331360" w:rsidR="009F3DA0" w:rsidRPr="00EE2A82" w:rsidRDefault="00D445DA" w:rsidP="00805477">
            <w:pPr>
              <w:jc w:val="center"/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="00805477" w:rsidRPr="00EE2A82">
              <w:rPr>
                <w:rFonts w:ascii="Garamond" w:hAnsi="Garamond" w:cs="Arial"/>
                <w:color w:val="auto"/>
                <w:sz w:val="18"/>
                <w:szCs w:val="18"/>
              </w:rPr>
              <w:t>45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% ~ </w:t>
            </w:r>
            <w:r w:rsidR="00805477"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960477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="00805477" w:rsidRPr="00EE2A82">
              <w:rPr>
                <w:rFonts w:ascii="Garamond" w:hAnsi="Garamond" w:cs="Arial"/>
                <w:color w:val="auto"/>
                <w:sz w:val="18"/>
                <w:szCs w:val="18"/>
              </w:rPr>
              <w:t>74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466" w:type="pct"/>
            <w:shd w:val="clear" w:color="auto" w:fill="CCFFCC"/>
            <w:vAlign w:val="center"/>
          </w:tcPr>
          <w:p w14:paraId="1B604430" w14:textId="58D0D7DE" w:rsidR="009F3DA0" w:rsidRPr="00EE2A82" w:rsidRDefault="00101128" w:rsidP="00767F2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+</w:t>
            </w:r>
          </w:p>
        </w:tc>
        <w:tc>
          <w:tcPr>
            <w:tcW w:w="6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4AE57" w14:textId="650C59E2" w:rsidR="009F3DA0" w:rsidRPr="00EE2A82" w:rsidRDefault="00101128" w:rsidP="00805477">
            <w:pPr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LEI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</w:t>
            </w:r>
            <w:r w:rsidR="00805477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8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805477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01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135B2" w14:textId="5EA168E3" w:rsidR="009F3DA0" w:rsidRPr="00EE2A82" w:rsidRDefault="00805477" w:rsidP="00805477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EDU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-1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47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</w:tr>
      <w:tr w:rsidR="00934832" w:rsidRPr="000E62BC" w14:paraId="53CC03E9" w14:textId="77777777" w:rsidTr="009C0F24">
        <w:trPr>
          <w:trHeight w:val="357"/>
        </w:trPr>
        <w:tc>
          <w:tcPr>
            <w:tcW w:w="718" w:type="pct"/>
            <w:shd w:val="clear" w:color="auto" w:fill="auto"/>
            <w:vAlign w:val="center"/>
          </w:tcPr>
          <w:p w14:paraId="517AA229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Peoria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ABE744" w14:textId="0FCE93A1" w:rsidR="009F3DA0" w:rsidRPr="00EE2A82" w:rsidRDefault="009F3DA0" w:rsidP="00223CD1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CA5BA5" w:rsidRPr="00EE2A82">
              <w:rPr>
                <w:rFonts w:ascii="Garamond" w:hAnsi="Garamond" w:cs="Arial"/>
                <w:color w:val="auto"/>
                <w:sz w:val="18"/>
                <w:szCs w:val="18"/>
              </w:rPr>
              <w:t>5</w:t>
            </w:r>
            <w:r w:rsidR="00223CD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9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223CD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5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D41CE2" w14:textId="7C2654CC" w:rsidR="009F3DA0" w:rsidRPr="00EE2A82" w:rsidRDefault="009F3DA0" w:rsidP="00223CD1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A32692" w:rsidRPr="00EE2A82">
              <w:rPr>
                <w:rFonts w:ascii="Garamond" w:hAnsi="Garamond" w:cs="Arial"/>
                <w:color w:val="auto"/>
                <w:sz w:val="18"/>
                <w:szCs w:val="18"/>
              </w:rPr>
              <w:t>7</w:t>
            </w:r>
            <w:r w:rsidR="00223CD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5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223CD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564C345" w14:textId="23F393CB" w:rsidR="009F3DA0" w:rsidRPr="00EE2A82" w:rsidRDefault="009C0F24" w:rsidP="00223CD1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1</w:t>
            </w:r>
            <w:r w:rsidR="00A32692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5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,</w:t>
            </w:r>
            <w:r w:rsidR="00223CD1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6</w:t>
            </w:r>
            <w:r w:rsidR="00551801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 xml:space="preserve">0 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~ 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223CD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5</w:t>
            </w:r>
            <w:r w:rsidR="00DD62E9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223CD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9</w:t>
            </w:r>
            <w:r w:rsidR="00D02906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5A41E9D" w14:textId="6D26FF9B" w:rsidR="009F3DA0" w:rsidRPr="00EE2A82" w:rsidRDefault="00A32692" w:rsidP="00223CD1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9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223CD1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80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% ~ </w:t>
            </w:r>
            <w:r w:rsidR="00223CD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9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="00223CD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9</w:t>
            </w:r>
            <w:r w:rsidR="003C5E0B" w:rsidRPr="00EE2A82">
              <w:rPr>
                <w:rFonts w:ascii="Garamond" w:hAnsi="Garamond" w:cs="Arial"/>
                <w:color w:val="auto"/>
                <w:sz w:val="18"/>
                <w:szCs w:val="18"/>
              </w:rPr>
              <w:t>8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466" w:type="pct"/>
            <w:shd w:val="clear" w:color="auto" w:fill="CCFFCC"/>
            <w:vAlign w:val="center"/>
          </w:tcPr>
          <w:p w14:paraId="543719C4" w14:textId="7372EA4E" w:rsidR="009F3DA0" w:rsidRPr="00EE2A82" w:rsidRDefault="009C0F24" w:rsidP="00767F2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+</w:t>
            </w:r>
          </w:p>
        </w:tc>
        <w:tc>
          <w:tcPr>
            <w:tcW w:w="6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45EE6" w14:textId="1A347A34" w:rsidR="009F3DA0" w:rsidRPr="00EE2A82" w:rsidRDefault="009C0F24" w:rsidP="00223CD1">
            <w:pPr>
              <w:ind w:left="1440" w:hanging="1440"/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LEI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 xml:space="preserve"> (</w:t>
            </w:r>
            <w:r w:rsidR="00476D2D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4</w:t>
            </w:r>
            <w:r w:rsidR="00223CD1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1</w:t>
            </w:r>
            <w:r w:rsidR="00934832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223CD1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81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99092" w14:textId="6878D470" w:rsidR="009F3DA0" w:rsidRPr="00EE2A82" w:rsidRDefault="00223CD1" w:rsidP="00223CD1">
            <w:pPr>
              <w:ind w:firstLineChars="50" w:firstLine="90"/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MAN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 xml:space="preserve"> (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3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20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%)</w:t>
            </w:r>
          </w:p>
        </w:tc>
      </w:tr>
      <w:tr w:rsidR="00A365DF" w:rsidRPr="000E62BC" w14:paraId="75396C9F" w14:textId="77777777" w:rsidTr="00DE555B">
        <w:trPr>
          <w:trHeight w:val="344"/>
        </w:trPr>
        <w:tc>
          <w:tcPr>
            <w:tcW w:w="718" w:type="pct"/>
            <w:shd w:val="clear" w:color="auto" w:fill="auto"/>
            <w:vAlign w:val="center"/>
          </w:tcPr>
          <w:p w14:paraId="54BED770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Rockford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85BBCB4" w14:textId="4DFA8BF7" w:rsidR="009F3DA0" w:rsidRPr="00EE2A82" w:rsidRDefault="009F3DA0" w:rsidP="00B14147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A365DF" w:rsidRPr="00EE2A82">
              <w:rPr>
                <w:rFonts w:ascii="Garamond" w:hAnsi="Garamond" w:cs="Arial"/>
                <w:color w:val="auto"/>
                <w:sz w:val="18"/>
                <w:szCs w:val="18"/>
              </w:rPr>
              <w:t>3</w:t>
            </w:r>
            <w:r w:rsidR="00B14147" w:rsidRPr="00EE2A82">
              <w:rPr>
                <w:rFonts w:ascii="Garamond" w:hAnsi="Garamond" w:cs="Arial"/>
                <w:color w:val="auto"/>
                <w:sz w:val="18"/>
                <w:szCs w:val="18"/>
              </w:rPr>
              <w:t>9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B14147" w:rsidRPr="00EE2A82">
              <w:rPr>
                <w:rFonts w:ascii="Garamond" w:hAnsi="Garamond" w:cs="Arial"/>
                <w:color w:val="auto"/>
                <w:sz w:val="18"/>
                <w:szCs w:val="18"/>
              </w:rPr>
              <w:t>4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631723" w14:textId="383831FA" w:rsidR="009F3DA0" w:rsidRPr="00EE2A82" w:rsidRDefault="009F3DA0" w:rsidP="00B14147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B14147" w:rsidRPr="00EE2A82">
              <w:rPr>
                <w:rFonts w:ascii="Garamond" w:hAnsi="Garamond" w:cs="Arial"/>
                <w:color w:val="auto"/>
                <w:sz w:val="18"/>
                <w:szCs w:val="18"/>
              </w:rPr>
              <w:t>41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B14147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E7B7A13" w14:textId="234C96D4" w:rsidR="009F3DA0" w:rsidRPr="00EE2A82" w:rsidRDefault="00B14147" w:rsidP="00B14147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1</w:t>
            </w:r>
            <w:r w:rsidR="006E5901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,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7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 xml:space="preserve">00 </w:t>
            </w:r>
            <w:r w:rsidR="00793E1D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~ </w:t>
            </w:r>
            <w:r w:rsidR="00EB4804"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6E590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3</w:t>
            </w:r>
            <w:r w:rsidR="00886812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206F503" w14:textId="52014E70" w:rsidR="009F3DA0" w:rsidRPr="00EE2A82" w:rsidRDefault="00EB4804" w:rsidP="00B14147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1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B14147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20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% ~ 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="00B14147" w:rsidRPr="00EE2A82">
              <w:rPr>
                <w:rFonts w:ascii="Garamond" w:hAnsi="Garamond" w:cs="Arial"/>
                <w:color w:val="auto"/>
                <w:sz w:val="18"/>
                <w:szCs w:val="18"/>
              </w:rPr>
              <w:t>68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466" w:type="pct"/>
            <w:shd w:val="clear" w:color="auto" w:fill="CCFFCC"/>
            <w:vAlign w:val="center"/>
          </w:tcPr>
          <w:p w14:paraId="5FF219DA" w14:textId="169F96FF" w:rsidR="009F3DA0" w:rsidRPr="00EE2A82" w:rsidRDefault="00E27FB1" w:rsidP="00767F2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+</w:t>
            </w:r>
          </w:p>
        </w:tc>
        <w:tc>
          <w:tcPr>
            <w:tcW w:w="6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6AF04" w14:textId="11BBA6DF" w:rsidR="009F3DA0" w:rsidRPr="00EE2A82" w:rsidRDefault="00283EE6" w:rsidP="00B14147">
            <w:pPr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INF</w:t>
            </w:r>
            <w:r w:rsidR="00C9486B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(</w:t>
            </w:r>
            <w:r w:rsidR="00DC5ED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B14147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9F3DA0"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B14147" w:rsidRPr="00EE2A82">
              <w:rPr>
                <w:rFonts w:ascii="Garamond" w:eastAsiaTheme="minorEastAsia" w:hAnsi="Garamond" w:cs="Arial"/>
                <w:color w:val="auto"/>
                <w:sz w:val="18"/>
                <w:szCs w:val="18"/>
                <w:lang w:eastAsia="zh-CN"/>
              </w:rPr>
              <w:t>13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50FBB" w14:textId="764F789B" w:rsidR="009F3DA0" w:rsidRPr="00EE2A82" w:rsidRDefault="00B14147" w:rsidP="00B14147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FIN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</w:t>
            </w:r>
            <w:r w:rsidR="00C9486B" w:rsidRPr="00EE2A82">
              <w:rPr>
                <w:rFonts w:ascii="Garamond" w:hAnsi="Garamond" w:cs="Arial"/>
                <w:color w:val="auto"/>
                <w:sz w:val="18"/>
                <w:szCs w:val="18"/>
              </w:rPr>
              <w:t>-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5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33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</w:tr>
      <w:tr w:rsidR="00A365DF" w:rsidRPr="000E62BC" w14:paraId="5C56121B" w14:textId="77777777" w:rsidTr="00451CAA">
        <w:trPr>
          <w:trHeight w:val="344"/>
        </w:trPr>
        <w:tc>
          <w:tcPr>
            <w:tcW w:w="718" w:type="pct"/>
            <w:shd w:val="clear" w:color="auto" w:fill="auto"/>
            <w:vAlign w:val="center"/>
          </w:tcPr>
          <w:p w14:paraId="3708FAFC" w14:textId="77777777" w:rsidR="009F3DA0" w:rsidRPr="00EE2A82" w:rsidRDefault="009F3DA0" w:rsidP="00767F26">
            <w:pPr>
              <w:jc w:val="center"/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b/>
                <w:bCs w:val="0"/>
                <w:color w:val="auto"/>
                <w:sz w:val="18"/>
                <w:szCs w:val="18"/>
              </w:rPr>
              <w:t>Springfield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916CB0" w14:textId="29C7D2A0" w:rsidR="009F3DA0" w:rsidRPr="00EE2A82" w:rsidRDefault="007C1096" w:rsidP="00E47B61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10</w:t>
            </w:r>
            <w:r w:rsidR="00C6068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,</w:t>
            </w:r>
            <w:r w:rsidR="00E47B6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600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C037F4B" w14:textId="0F35E5FD" w:rsidR="009F3DA0" w:rsidRPr="00EE2A82" w:rsidRDefault="00476518" w:rsidP="00E47B61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10</w:t>
            </w:r>
            <w:r w:rsidR="00C9013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3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E47B61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7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D3734B2" w14:textId="2E6C5B81" w:rsidR="009F3DA0" w:rsidRPr="00EE2A82" w:rsidRDefault="00E47B61" w:rsidP="00E47B61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2</w:t>
            </w:r>
            <w:r w:rsidR="00755E9E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,</w:t>
            </w:r>
            <w:r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1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 xml:space="preserve">00 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~ </w:t>
            </w:r>
            <w:r w:rsidR="00215C76"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B44D0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,</w:t>
            </w:r>
            <w:r w:rsidR="00215C76" w:rsidRPr="00EE2A82">
              <w:rPr>
                <w:rFonts w:ascii="Garamond" w:hAnsi="Garamond" w:cs="Arial"/>
                <w:color w:val="auto"/>
                <w:sz w:val="18"/>
                <w:szCs w:val="18"/>
              </w:rPr>
              <w:t>6</w:t>
            </w:r>
            <w:r w:rsidR="00B44D0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9ED38FA" w14:textId="10685F85" w:rsidR="009F3DA0" w:rsidRPr="00EE2A82" w:rsidRDefault="00E47B61" w:rsidP="00E47B61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05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% ~ </w:t>
            </w:r>
            <w:r w:rsidR="00215C76" w:rsidRPr="00EE2A82">
              <w:rPr>
                <w:rFonts w:ascii="Garamond" w:hAnsi="Garamond" w:cs="Arial"/>
                <w:color w:val="auto"/>
                <w:sz w:val="18"/>
                <w:szCs w:val="18"/>
              </w:rPr>
              <w:t>2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60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466" w:type="pct"/>
            <w:shd w:val="clear" w:color="auto" w:fill="CCFFCC"/>
            <w:vAlign w:val="center"/>
          </w:tcPr>
          <w:p w14:paraId="3CAF9E05" w14:textId="7A637075" w:rsidR="009F3DA0" w:rsidRPr="00EE2A82" w:rsidRDefault="00451CAA" w:rsidP="00767F26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+</w:t>
            </w:r>
          </w:p>
        </w:tc>
        <w:tc>
          <w:tcPr>
            <w:tcW w:w="6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DFF6E" w14:textId="25E1E910" w:rsidR="009F3DA0" w:rsidRPr="00EE2A82" w:rsidRDefault="00215C76" w:rsidP="00E47B61">
            <w:pPr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INF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</w:t>
            </w:r>
            <w:r w:rsidR="00C9013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E47B6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9F3DA0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.</w:t>
            </w:r>
            <w:r w:rsidR="00E47B61" w:rsidRPr="00EE2A82">
              <w:rPr>
                <w:rFonts w:ascii="Garamond" w:eastAsia="SimSun" w:hAnsi="Garamond" w:cs="Arial"/>
                <w:color w:val="auto"/>
                <w:sz w:val="18"/>
                <w:szCs w:val="18"/>
                <w:lang w:eastAsia="zh-CN"/>
              </w:rPr>
              <w:t>40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D0218" w14:textId="55F880E5" w:rsidR="009F3DA0" w:rsidRPr="00EE2A82" w:rsidRDefault="00C90131" w:rsidP="00E47B61">
            <w:pPr>
              <w:jc w:val="center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EE2A82">
              <w:rPr>
                <w:rFonts w:ascii="Garamond" w:hAnsi="Garamond" w:cs="Arial"/>
                <w:color w:val="auto"/>
                <w:sz w:val="18"/>
                <w:szCs w:val="18"/>
              </w:rPr>
              <w:t>CON</w:t>
            </w:r>
            <w:r w:rsidR="00476518" w:rsidRPr="00EE2A82">
              <w:rPr>
                <w:rFonts w:ascii="Garamond" w:hAnsi="Garamond" w:cs="Arial"/>
                <w:color w:val="auto"/>
                <w:sz w:val="18"/>
                <w:szCs w:val="18"/>
              </w:rPr>
              <w:t xml:space="preserve"> (</w:t>
            </w:r>
            <w:r w:rsidR="00451CAA" w:rsidRPr="00EE2A82">
              <w:rPr>
                <w:rFonts w:ascii="Garamond" w:hAnsi="Garamond" w:cs="Arial"/>
                <w:color w:val="auto"/>
                <w:sz w:val="18"/>
                <w:szCs w:val="18"/>
              </w:rPr>
              <w:t>-</w:t>
            </w:r>
            <w:r w:rsidR="00E47B6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451CAA" w:rsidRPr="00EE2A82">
              <w:rPr>
                <w:rFonts w:ascii="Garamond" w:hAnsi="Garamond" w:cs="Arial"/>
                <w:color w:val="auto"/>
                <w:sz w:val="18"/>
                <w:szCs w:val="18"/>
              </w:rPr>
              <w:t>.</w:t>
            </w:r>
            <w:r w:rsidR="00215C76" w:rsidRPr="00EE2A82">
              <w:rPr>
                <w:rFonts w:ascii="Garamond" w:hAnsi="Garamond" w:cs="Arial"/>
                <w:color w:val="auto"/>
                <w:sz w:val="18"/>
                <w:szCs w:val="18"/>
              </w:rPr>
              <w:t>9</w:t>
            </w:r>
            <w:r w:rsidR="00E47B61" w:rsidRPr="00EE2A82">
              <w:rPr>
                <w:rFonts w:ascii="Garamond" w:hAnsi="Garamond" w:cs="Arial"/>
                <w:color w:val="auto"/>
                <w:sz w:val="18"/>
                <w:szCs w:val="18"/>
              </w:rPr>
              <w:t>1</w:t>
            </w:r>
            <w:r w:rsidR="009F3DA0" w:rsidRPr="00EE2A82">
              <w:rPr>
                <w:rFonts w:ascii="Garamond" w:hAnsi="Garamond" w:cs="Arial"/>
                <w:color w:val="auto"/>
                <w:sz w:val="18"/>
                <w:szCs w:val="18"/>
              </w:rPr>
              <w:t>%)</w:t>
            </w:r>
          </w:p>
        </w:tc>
      </w:tr>
    </w:tbl>
    <w:bookmarkEnd w:id="45"/>
    <w:bookmarkEnd w:id="46"/>
    <w:p w14:paraId="6D018945" w14:textId="4F8C471F" w:rsidR="009F3DA0" w:rsidRPr="000E62BC" w:rsidRDefault="00AD358E" w:rsidP="009F3DA0">
      <w:pPr>
        <w:pStyle w:val="Footer"/>
        <w:tabs>
          <w:tab w:val="left" w:pos="654"/>
        </w:tabs>
        <w:ind w:right="90"/>
        <w:rPr>
          <w:rFonts w:ascii="Garamond" w:hAnsi="Garamond" w:cs="Arial"/>
          <w:color w:val="000000" w:themeColor="text1"/>
        </w:rPr>
      </w:pPr>
      <w:r w:rsidRPr="00AD358E">
        <w:drawing>
          <wp:anchor distT="0" distB="0" distL="114300" distR="114300" simplePos="0" relativeHeight="251767808" behindDoc="0" locked="0" layoutInCell="1" allowOverlap="1" wp14:anchorId="0B17C254" wp14:editId="0F23E48F">
            <wp:simplePos x="0" y="0"/>
            <wp:positionH relativeFrom="column">
              <wp:posOffset>3422650</wp:posOffset>
            </wp:positionH>
            <wp:positionV relativeFrom="paragraph">
              <wp:posOffset>243205</wp:posOffset>
            </wp:positionV>
            <wp:extent cx="2920365" cy="198374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9C8" w:rsidRPr="00E859C8">
        <w:drawing>
          <wp:anchor distT="0" distB="0" distL="114300" distR="114300" simplePos="0" relativeHeight="251765760" behindDoc="0" locked="0" layoutInCell="1" allowOverlap="1" wp14:anchorId="3B760C53" wp14:editId="160C12D5">
            <wp:simplePos x="0" y="0"/>
            <wp:positionH relativeFrom="column">
              <wp:posOffset>155575</wp:posOffset>
            </wp:positionH>
            <wp:positionV relativeFrom="paragraph">
              <wp:posOffset>240665</wp:posOffset>
            </wp:positionV>
            <wp:extent cx="2920365" cy="19837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DA0" w:rsidRPr="000E62BC">
        <w:rPr>
          <w:rFonts w:ascii="Garamond" w:hAnsi="Garamond" w:cs="Arial"/>
          <w:color w:val="000000" w:themeColor="text1"/>
        </w:rPr>
        <w:t xml:space="preserve">*Total Non-Farm Jobs </w:t>
      </w:r>
    </w:p>
    <w:p w14:paraId="6EFC18BF" w14:textId="40AC8D62" w:rsidR="009F3DA0" w:rsidRDefault="00AD358E" w:rsidP="009F3DA0">
      <w:pPr>
        <w:pStyle w:val="Footer"/>
        <w:tabs>
          <w:tab w:val="left" w:pos="654"/>
        </w:tabs>
        <w:ind w:right="90"/>
        <w:rPr>
          <w:rFonts w:ascii="Garamond" w:hAnsi="Garamond" w:cs="Arial"/>
        </w:rPr>
      </w:pPr>
      <w:r w:rsidRPr="009505B5">
        <w:drawing>
          <wp:anchor distT="0" distB="0" distL="114300" distR="114300" simplePos="0" relativeHeight="251766784" behindDoc="0" locked="0" layoutInCell="1" allowOverlap="1" wp14:anchorId="1ADB990F" wp14:editId="40BC0A7B">
            <wp:simplePos x="0" y="0"/>
            <wp:positionH relativeFrom="column">
              <wp:posOffset>188131</wp:posOffset>
            </wp:positionH>
            <wp:positionV relativeFrom="paragraph">
              <wp:posOffset>2479324</wp:posOffset>
            </wp:positionV>
            <wp:extent cx="2920365" cy="19837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DA0" w:rsidRPr="007302A3">
        <w:rPr>
          <w:rFonts w:ascii="Garamond" w:hAnsi="Garamond" w:cs="Arial"/>
        </w:rPr>
        <w:t xml:space="preserve"> </w:t>
      </w:r>
      <w:r w:rsidR="009F3DA0" w:rsidRPr="00E96791">
        <w:rPr>
          <w:rFonts w:ascii="Garamond" w:hAnsi="Garamond" w:cs="Arial"/>
        </w:rPr>
        <w:t xml:space="preserve"> </w:t>
      </w:r>
      <w:r w:rsidR="009F3DA0" w:rsidRPr="00173695">
        <w:rPr>
          <w:rFonts w:ascii="Garamond" w:hAnsi="Garamond" w:cs="Arial"/>
        </w:rPr>
        <w:t xml:space="preserve"> </w:t>
      </w:r>
      <w:r w:rsidR="009F3DA0" w:rsidRPr="00D70162">
        <w:rPr>
          <w:rFonts w:ascii="Garamond" w:hAnsi="Garamond" w:cs="Arial"/>
        </w:rPr>
        <w:t xml:space="preserve"> </w:t>
      </w:r>
      <w:r w:rsidR="009F3DA0" w:rsidRPr="00177118">
        <w:rPr>
          <w:rFonts w:ascii="Garamond" w:hAnsi="Garamond" w:cs="Arial"/>
        </w:rPr>
        <w:t xml:space="preserve">  </w:t>
      </w:r>
    </w:p>
    <w:p w14:paraId="36F478D5" w14:textId="7321294C" w:rsidR="00290016" w:rsidRDefault="00EA0FD6" w:rsidP="009F3DA0">
      <w:pPr>
        <w:pStyle w:val="Footer"/>
        <w:tabs>
          <w:tab w:val="left" w:pos="654"/>
        </w:tabs>
        <w:ind w:right="90"/>
      </w:pPr>
      <w:r w:rsidRPr="00EA0FD6">
        <w:drawing>
          <wp:anchor distT="0" distB="0" distL="114300" distR="114300" simplePos="0" relativeHeight="251768832" behindDoc="0" locked="0" layoutInCell="1" allowOverlap="1" wp14:anchorId="2492B58D" wp14:editId="3E125D3D">
            <wp:simplePos x="0" y="0"/>
            <wp:positionH relativeFrom="column">
              <wp:posOffset>3425124</wp:posOffset>
            </wp:positionH>
            <wp:positionV relativeFrom="paragraph">
              <wp:posOffset>255801</wp:posOffset>
            </wp:positionV>
            <wp:extent cx="2919095" cy="198374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9C8" w:rsidRPr="00E859C8">
        <w:t xml:space="preserve"> </w:t>
      </w:r>
      <w:r w:rsidR="009505B5" w:rsidRPr="009505B5">
        <w:t xml:space="preserve"> </w:t>
      </w:r>
      <w:r w:rsidR="00013F33" w:rsidRPr="00013F33">
        <w:t xml:space="preserve"> </w:t>
      </w:r>
      <w:r w:rsidR="002C541E" w:rsidRPr="002C541E">
        <w:t xml:space="preserve"> </w:t>
      </w:r>
      <w:r w:rsidR="00C41CB2" w:rsidRPr="00C41CB2">
        <w:t xml:space="preserve"> </w:t>
      </w:r>
      <w:r w:rsidR="006267A1" w:rsidRPr="006267A1">
        <w:t xml:space="preserve"> </w:t>
      </w:r>
    </w:p>
    <w:p w14:paraId="584E3AD1" w14:textId="51D79BF7" w:rsidR="009F3DA0" w:rsidRDefault="00652E4A" w:rsidP="009F3DA0">
      <w:pPr>
        <w:pStyle w:val="Footer"/>
        <w:tabs>
          <w:tab w:val="left" w:pos="654"/>
        </w:tabs>
        <w:ind w:right="90"/>
      </w:pPr>
      <w:r w:rsidRPr="00652E4A">
        <w:t xml:space="preserve"> </w:t>
      </w:r>
      <w:r w:rsidR="002E1486" w:rsidRPr="002E1486">
        <w:t xml:space="preserve"> </w:t>
      </w:r>
      <w:r w:rsidR="009F3DA0" w:rsidRPr="00076151">
        <w:t xml:space="preserve"> </w:t>
      </w:r>
      <w:r w:rsidR="009F3DA0" w:rsidRPr="007F0E8F">
        <w:t xml:space="preserve"> </w:t>
      </w:r>
      <w:r w:rsidR="009F3DA0" w:rsidRPr="00D07C09">
        <w:t xml:space="preserve"> </w:t>
      </w:r>
      <w:r w:rsidR="009F3DA0" w:rsidRPr="00F2143A">
        <w:t xml:space="preserve"> </w:t>
      </w:r>
      <w:r w:rsidR="009F3DA0" w:rsidRPr="00502038">
        <w:t xml:space="preserve"> </w:t>
      </w:r>
      <w:r w:rsidR="009F3DA0" w:rsidRPr="00CB6761">
        <w:t xml:space="preserve"> </w:t>
      </w:r>
      <w:r w:rsidR="009F3DA0" w:rsidRPr="00BA40D8">
        <w:t xml:space="preserve"> </w:t>
      </w:r>
      <w:r w:rsidR="009F3DA0" w:rsidRPr="00072C22">
        <w:t xml:space="preserve"> </w:t>
      </w:r>
      <w:r w:rsidR="009F3DA0" w:rsidRPr="00915B62">
        <w:t xml:space="preserve">  </w:t>
      </w:r>
      <w:r w:rsidR="009F3DA0" w:rsidRPr="00A95A60">
        <w:t xml:space="preserve"> </w:t>
      </w:r>
      <w:r w:rsidR="009F3DA0" w:rsidRPr="00390377">
        <w:t xml:space="preserve"> </w:t>
      </w:r>
      <w:r w:rsidR="009F3DA0" w:rsidRPr="00102F34">
        <w:t xml:space="preserve"> </w:t>
      </w:r>
      <w:r w:rsidR="009F3DA0">
        <w:t xml:space="preserve">    </w:t>
      </w:r>
    </w:p>
    <w:p w14:paraId="4C333F43" w14:textId="701FB618" w:rsidR="009F3DA0" w:rsidRDefault="009F3DA0" w:rsidP="009F3DA0">
      <w:pPr>
        <w:pStyle w:val="Footer"/>
        <w:tabs>
          <w:tab w:val="left" w:pos="654"/>
        </w:tabs>
        <w:ind w:right="90"/>
      </w:pPr>
      <w:r w:rsidRPr="00B03680">
        <w:t xml:space="preserve"> </w:t>
      </w:r>
      <w:r w:rsidRPr="003632CA">
        <w:t xml:space="preserve">  </w:t>
      </w:r>
    </w:p>
    <w:p w14:paraId="650ED749" w14:textId="6DBB2568" w:rsidR="009F3DA0" w:rsidRPr="00861F0C" w:rsidRDefault="009F3DA0" w:rsidP="009F3DA0">
      <w:pPr>
        <w:pStyle w:val="Footer"/>
        <w:tabs>
          <w:tab w:val="left" w:pos="654"/>
        </w:tabs>
        <w:ind w:right="90"/>
      </w:pPr>
    </w:p>
    <w:p w14:paraId="05660595" w14:textId="37664D71" w:rsidR="009F3DA0" w:rsidRPr="00F47FEA" w:rsidRDefault="009F3DA0" w:rsidP="009F3DA0">
      <w:pPr>
        <w:tabs>
          <w:tab w:val="left" w:pos="1322"/>
        </w:tabs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35F0D47C" w14:textId="23A7A1A1" w:rsidR="009F3DA0" w:rsidRDefault="009F3DA0" w:rsidP="009F3DA0">
      <w:pPr>
        <w:rPr>
          <w:rFonts w:ascii="Garamond" w:eastAsiaTheme="minorEastAsia" w:hAnsi="Garamond" w:cs="Arial"/>
          <w:lang w:eastAsia="zh-CN"/>
        </w:rPr>
      </w:pPr>
    </w:p>
    <w:p w14:paraId="73146B17" w14:textId="42CDFAF4" w:rsidR="009F3DA0" w:rsidRDefault="009F3DA0" w:rsidP="009F3DA0">
      <w:r w:rsidRPr="00D80CA2">
        <w:t xml:space="preserve"> </w:t>
      </w:r>
    </w:p>
    <w:p w14:paraId="715D4D95" w14:textId="589F086A" w:rsidR="009F3DA0" w:rsidRDefault="009F3DA0" w:rsidP="009F3DA0"/>
    <w:p w14:paraId="237653A1" w14:textId="1EC256E6" w:rsidR="009F3DA0" w:rsidRPr="006E63FF" w:rsidRDefault="00DB37FA" w:rsidP="009F3DA0">
      <w:r w:rsidRPr="00DB37FA">
        <w:drawing>
          <wp:anchor distT="0" distB="0" distL="114300" distR="114300" simplePos="0" relativeHeight="251770880" behindDoc="0" locked="0" layoutInCell="1" allowOverlap="1" wp14:anchorId="7F898B0D" wp14:editId="1A29DC50">
            <wp:simplePos x="0" y="0"/>
            <wp:positionH relativeFrom="column">
              <wp:posOffset>3437890</wp:posOffset>
            </wp:positionH>
            <wp:positionV relativeFrom="paragraph">
              <wp:posOffset>240030</wp:posOffset>
            </wp:positionV>
            <wp:extent cx="2920365" cy="198374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C60" w:rsidRPr="00C23C60">
        <w:drawing>
          <wp:anchor distT="0" distB="0" distL="114300" distR="114300" simplePos="0" relativeHeight="251769856" behindDoc="0" locked="0" layoutInCell="1" allowOverlap="1" wp14:anchorId="323F95F7" wp14:editId="7A86B3F4">
            <wp:simplePos x="0" y="0"/>
            <wp:positionH relativeFrom="column">
              <wp:posOffset>195580</wp:posOffset>
            </wp:positionH>
            <wp:positionV relativeFrom="paragraph">
              <wp:posOffset>241300</wp:posOffset>
            </wp:positionV>
            <wp:extent cx="2920365" cy="19837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C60" w:rsidRPr="00C23C60">
        <w:t xml:space="preserve"> </w:t>
      </w:r>
      <w:r w:rsidR="003C3539" w:rsidRPr="003C3539">
        <w:t xml:space="preserve"> </w:t>
      </w:r>
      <w:r w:rsidR="005A57DD" w:rsidRPr="005A57DD">
        <w:t xml:space="preserve"> </w:t>
      </w:r>
      <w:r w:rsidR="00023FB6" w:rsidRPr="00023FB6">
        <w:t xml:space="preserve"> </w:t>
      </w:r>
      <w:r w:rsidR="00C81FB5" w:rsidRPr="00C81FB5">
        <w:t xml:space="preserve"> </w:t>
      </w:r>
      <w:r w:rsidR="00FC0F55" w:rsidRPr="00FC0F55">
        <w:t xml:space="preserve"> </w:t>
      </w:r>
      <w:r w:rsidR="003907E6" w:rsidRPr="003907E6">
        <w:t xml:space="preserve"> </w:t>
      </w:r>
      <w:r w:rsidR="009F3DA0" w:rsidRPr="00594EF0">
        <w:t xml:space="preserve"> </w:t>
      </w:r>
      <w:r w:rsidR="009F3DA0" w:rsidRPr="00006AA0">
        <w:t xml:space="preserve"> </w:t>
      </w:r>
    </w:p>
    <w:p w14:paraId="0D72FCC4" w14:textId="39AD79CE" w:rsidR="009F3DA0" w:rsidRPr="006E63FF" w:rsidRDefault="00AD5F18" w:rsidP="009F3DA0">
      <w:r w:rsidRPr="00AD5F18">
        <w:drawing>
          <wp:anchor distT="0" distB="0" distL="114300" distR="114300" simplePos="0" relativeHeight="251772928" behindDoc="0" locked="0" layoutInCell="1" allowOverlap="1" wp14:anchorId="316C80B2" wp14:editId="3150FD92">
            <wp:simplePos x="0" y="0"/>
            <wp:positionH relativeFrom="column">
              <wp:posOffset>3438466</wp:posOffset>
            </wp:positionH>
            <wp:positionV relativeFrom="paragraph">
              <wp:posOffset>2299297</wp:posOffset>
            </wp:positionV>
            <wp:extent cx="2920613" cy="1984248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13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CD1" w:rsidRPr="00223CD1">
        <w:drawing>
          <wp:anchor distT="0" distB="0" distL="114300" distR="114300" simplePos="0" relativeHeight="251771904" behindDoc="0" locked="0" layoutInCell="1" allowOverlap="1" wp14:anchorId="3B1E58D1" wp14:editId="64C9D33B">
            <wp:simplePos x="0" y="0"/>
            <wp:positionH relativeFrom="column">
              <wp:posOffset>196850</wp:posOffset>
            </wp:positionH>
            <wp:positionV relativeFrom="paragraph">
              <wp:posOffset>2299335</wp:posOffset>
            </wp:positionV>
            <wp:extent cx="2920365" cy="198374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D2A" w:rsidRPr="00387D2A">
        <w:t xml:space="preserve"> </w:t>
      </w:r>
      <w:r w:rsidR="00123172" w:rsidRPr="00123172">
        <w:t xml:space="preserve"> </w:t>
      </w:r>
      <w:r w:rsidR="00925608" w:rsidRPr="00925608">
        <w:t xml:space="preserve"> </w:t>
      </w:r>
      <w:r w:rsidR="009B397B" w:rsidRPr="009B397B">
        <w:t xml:space="preserve"> </w:t>
      </w:r>
      <w:r w:rsidR="00FD0DA4" w:rsidRPr="00FD0DA4">
        <w:t xml:space="preserve"> </w:t>
      </w:r>
      <w:r w:rsidR="009F3DA0" w:rsidRPr="002D16E1">
        <w:t xml:space="preserve"> </w:t>
      </w:r>
      <w:r w:rsidR="009F3DA0" w:rsidRPr="0018557B">
        <w:t xml:space="preserve"> </w:t>
      </w:r>
    </w:p>
    <w:p w14:paraId="0F57A44D" w14:textId="28A86474" w:rsidR="009F3DA0" w:rsidRPr="006E63FF" w:rsidRDefault="009F3DA0" w:rsidP="009F3DA0"/>
    <w:p w14:paraId="3046E12F" w14:textId="6FB8D2BB" w:rsidR="009F3DA0" w:rsidRPr="006E63FF" w:rsidRDefault="009F3DA0" w:rsidP="009F3DA0">
      <w:pPr>
        <w:tabs>
          <w:tab w:val="left" w:pos="1340"/>
        </w:tabs>
      </w:pPr>
      <w:r>
        <w:tab/>
      </w:r>
    </w:p>
    <w:p w14:paraId="2A399F4B" w14:textId="20794400" w:rsidR="009F3DA0" w:rsidRPr="006E63FF" w:rsidRDefault="00E47B61" w:rsidP="009F3DA0">
      <w:r w:rsidRPr="00E47B61">
        <w:drawing>
          <wp:anchor distT="0" distB="0" distL="114300" distR="114300" simplePos="0" relativeHeight="251773952" behindDoc="0" locked="0" layoutInCell="1" allowOverlap="1" wp14:anchorId="6DA9D751" wp14:editId="367436B3">
            <wp:simplePos x="0" y="0"/>
            <wp:positionH relativeFrom="column">
              <wp:posOffset>197123</wp:posOffset>
            </wp:positionH>
            <wp:positionV relativeFrom="paragraph">
              <wp:posOffset>10899</wp:posOffset>
            </wp:positionV>
            <wp:extent cx="2920613" cy="1984248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13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A0C434" w14:textId="3215AC69" w:rsidR="009F3DA0" w:rsidRPr="006E63FF" w:rsidRDefault="009F3DA0" w:rsidP="009F3DA0">
      <w:pPr>
        <w:ind w:firstLine="720"/>
      </w:pPr>
    </w:p>
    <w:p w14:paraId="5593F56D" w14:textId="3625B3BD" w:rsidR="009F3DA0" w:rsidRPr="006E63FF" w:rsidRDefault="009F3DA0" w:rsidP="009F3DA0"/>
    <w:p w14:paraId="283B3E3A" w14:textId="609EBFC3" w:rsidR="009F3DA0" w:rsidRPr="006E63FF" w:rsidRDefault="009F3DA0" w:rsidP="009F3DA0"/>
    <w:p w14:paraId="03CEF291" w14:textId="11D54364" w:rsidR="009F3DA0" w:rsidRPr="006E63FF" w:rsidRDefault="009F3DA0" w:rsidP="009F3DA0"/>
    <w:p w14:paraId="353C60B2" w14:textId="1B78E070" w:rsidR="009F3DA0" w:rsidRPr="006E63FF" w:rsidRDefault="009F3DA0" w:rsidP="009F3DA0"/>
    <w:p w14:paraId="795A2379" w14:textId="558DBD8C" w:rsidR="009F3DA0" w:rsidRPr="006E63FF" w:rsidRDefault="009F3DA0" w:rsidP="009F3DA0"/>
    <w:p w14:paraId="120FDF9B" w14:textId="231623B8" w:rsidR="009F3DA0" w:rsidRPr="006E63FF" w:rsidRDefault="009F3DA0" w:rsidP="009F3DA0"/>
    <w:p w14:paraId="06020086" w14:textId="5835365F" w:rsidR="009F3DA0" w:rsidRPr="006E63FF" w:rsidRDefault="009F3DA0" w:rsidP="009F3DA0"/>
    <w:p w14:paraId="15DAC589" w14:textId="60D5C7FE" w:rsidR="009F3DA0" w:rsidRPr="006E63FF" w:rsidRDefault="009F3DA0" w:rsidP="009F3DA0"/>
    <w:p w14:paraId="04D8DCBC" w14:textId="1CDCD1CE" w:rsidR="009F3DA0" w:rsidRPr="006E63FF" w:rsidRDefault="009F3DA0" w:rsidP="009F3DA0"/>
    <w:p w14:paraId="0E98C21C" w14:textId="62C215FB" w:rsidR="009F3DA0" w:rsidRPr="006E63FF" w:rsidRDefault="009F3DA0" w:rsidP="009F3DA0"/>
    <w:p w14:paraId="155B6D4A" w14:textId="6E09C708" w:rsidR="009F3DA0" w:rsidRPr="006E63FF" w:rsidRDefault="009F3DA0" w:rsidP="009F3DA0">
      <w:pPr>
        <w:ind w:firstLine="720"/>
      </w:pPr>
    </w:p>
    <w:p w14:paraId="4EEEF9BA" w14:textId="67DA5DA8" w:rsidR="009F3DA0" w:rsidRPr="006E63FF" w:rsidRDefault="009F3DA0" w:rsidP="006E63FF"/>
    <w:sectPr w:rsidR="009F3DA0" w:rsidRPr="006E63FF" w:rsidSect="00FA1087">
      <w:footerReference w:type="default" r:id="rId19"/>
      <w:pgSz w:w="12240" w:h="15840" w:code="1"/>
      <w:pgMar w:top="450" w:right="1622" w:bottom="1077" w:left="1077" w:header="720" w:footer="198" w:gutter="0"/>
      <w:pgBorders w:offsetFrom="page">
        <w:top w:val="single" w:sz="2" w:space="24" w:color="A6A6A6"/>
        <w:left w:val="single" w:sz="2" w:space="24" w:color="A6A6A6"/>
        <w:bottom w:val="single" w:sz="2" w:space="24" w:color="A6A6A6"/>
        <w:right w:val="single" w:sz="2" w:space="24" w:color="A6A6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6609A" w14:textId="77777777" w:rsidR="00FF68A5" w:rsidRDefault="00FF68A5">
      <w:r>
        <w:separator/>
      </w:r>
    </w:p>
  </w:endnote>
  <w:endnote w:type="continuationSeparator" w:id="0">
    <w:p w14:paraId="231236E2" w14:textId="77777777" w:rsidR="00FF68A5" w:rsidRDefault="00FF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2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338"/>
      <w:gridCol w:w="2655"/>
      <w:gridCol w:w="2655"/>
      <w:gridCol w:w="990"/>
    </w:tblGrid>
    <w:tr w:rsidR="00AD3FE5" w14:paraId="40DFB2F5" w14:textId="77777777">
      <w:trPr>
        <w:cantSplit/>
        <w:trHeight w:val="413"/>
      </w:trPr>
      <w:tc>
        <w:tcPr>
          <w:tcW w:w="4338" w:type="dxa"/>
          <w:tcBorders>
            <w:top w:val="nil"/>
            <w:left w:val="nil"/>
            <w:bottom w:val="nil"/>
            <w:right w:val="nil"/>
          </w:tcBorders>
          <w:shd w:val="clear" w:color="auto" w:fill="000000"/>
          <w:vAlign w:val="center"/>
        </w:tcPr>
        <w:p w14:paraId="60EB25A9" w14:textId="77777777" w:rsidR="00AD3FE5" w:rsidRDefault="00AD3FE5">
          <w:pPr>
            <w:rPr>
              <w:rFonts w:ascii="Arial Black" w:hAnsi="Arial Black"/>
              <w:color w:val="FFFFFF"/>
              <w:sz w:val="18"/>
            </w:rPr>
          </w:pPr>
          <w:r>
            <w:rPr>
              <w:rFonts w:ascii="Arial Black" w:hAnsi="Arial Black"/>
              <w:color w:val="FFFFFF"/>
              <w:sz w:val="18"/>
            </w:rPr>
            <w:t xml:space="preserve">Illinois Jobs Index: </w:t>
          </w:r>
          <w:r>
            <w:rPr>
              <w:rFonts w:ascii="Arial Black" w:hAnsi="Arial Black"/>
              <w:i/>
              <w:iCs/>
              <w:color w:val="FFFFFF"/>
              <w:sz w:val="18"/>
            </w:rPr>
            <w:t xml:space="preserve">MSA REPORT </w:t>
          </w:r>
        </w:p>
      </w:tc>
      <w:tc>
        <w:tcPr>
          <w:tcW w:w="26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10C1C0" w14:textId="34AC3CB6" w:rsidR="00AD3FE5" w:rsidRPr="003D01C1" w:rsidRDefault="00AD3FE5" w:rsidP="005D0982">
          <w:pPr>
            <w:jc w:val="center"/>
            <w:rPr>
              <w:rFonts w:ascii="Arial Black" w:eastAsia="Malgun Gothic" w:hAnsi="Arial Black"/>
              <w:sz w:val="18"/>
              <w:lang w:eastAsia="ko-KR"/>
            </w:rPr>
          </w:pPr>
          <w:r>
            <w:rPr>
              <w:rFonts w:ascii="Arial Black" w:hAnsi="Arial Black"/>
              <w:sz w:val="18"/>
            </w:rPr>
            <w:t>release 04/</w:t>
          </w:r>
          <w:r>
            <w:rPr>
              <w:rFonts w:ascii="Arial Black" w:eastAsia="Malgun Gothic" w:hAnsi="Arial Black"/>
              <w:sz w:val="18"/>
              <w:lang w:eastAsia="ko-KR"/>
            </w:rPr>
            <w:t>29</w:t>
          </w:r>
          <w:r>
            <w:rPr>
              <w:rFonts w:ascii="Arial Black" w:hAnsi="Arial Black"/>
              <w:sz w:val="18"/>
            </w:rPr>
            <w:t>/2020</w:t>
          </w:r>
        </w:p>
      </w:tc>
      <w:tc>
        <w:tcPr>
          <w:tcW w:w="26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E5B82A" w14:textId="77777777" w:rsidR="00AD3FE5" w:rsidRDefault="00AD3FE5">
          <w:pPr>
            <w:jc w:val="center"/>
            <w:rPr>
              <w:rFonts w:ascii="Arial Black" w:hAnsi="Arial Black"/>
              <w:sz w:val="18"/>
            </w:rPr>
          </w:pPr>
          <w:r w:rsidRPr="00572564">
            <w:rPr>
              <w:rFonts w:ascii="Arial Black" w:hAnsi="Arial Black"/>
              <w:sz w:val="18"/>
            </w:rPr>
            <w:t>www.real.illinois.edu</w:t>
          </w: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D72629" w14:textId="0D7858E5" w:rsidR="00AD3FE5" w:rsidRDefault="00AD3FE5">
          <w:pPr>
            <w:jc w:val="center"/>
          </w:pPr>
          <w:r>
            <w:rPr>
              <w:rFonts w:ascii="Arial Black" w:hAnsi="Arial Black"/>
              <w:sz w:val="18"/>
            </w:rPr>
            <w:t xml:space="preserve">page </w:t>
          </w:r>
          <w:r>
            <w:rPr>
              <w:rFonts w:ascii="Arial Black" w:hAnsi="Arial Black"/>
              <w:sz w:val="18"/>
            </w:rPr>
            <w:fldChar w:fldCharType="begin"/>
          </w:r>
          <w:r>
            <w:rPr>
              <w:rFonts w:ascii="Arial Black" w:hAnsi="Arial Black"/>
              <w:sz w:val="18"/>
            </w:rPr>
            <w:instrText xml:space="preserve"> PAGE </w:instrText>
          </w:r>
          <w:r>
            <w:rPr>
              <w:rFonts w:ascii="Arial Black" w:hAnsi="Arial Black"/>
              <w:sz w:val="18"/>
            </w:rPr>
            <w:fldChar w:fldCharType="separate"/>
          </w:r>
          <w:r w:rsidR="00EE2A82">
            <w:rPr>
              <w:rFonts w:ascii="Arial Black" w:hAnsi="Arial Black"/>
              <w:noProof/>
              <w:sz w:val="18"/>
            </w:rPr>
            <w:t>6</w:t>
          </w:r>
          <w:r>
            <w:rPr>
              <w:rFonts w:ascii="Arial Black" w:hAnsi="Arial Black"/>
              <w:sz w:val="18"/>
            </w:rPr>
            <w:fldChar w:fldCharType="end"/>
          </w:r>
        </w:p>
      </w:tc>
    </w:tr>
  </w:tbl>
  <w:p w14:paraId="60E14675" w14:textId="77777777" w:rsidR="00AD3FE5" w:rsidRDefault="00AD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8DE0" w14:textId="77777777" w:rsidR="00FF68A5" w:rsidRDefault="00FF68A5">
      <w:r>
        <w:separator/>
      </w:r>
    </w:p>
  </w:footnote>
  <w:footnote w:type="continuationSeparator" w:id="0">
    <w:p w14:paraId="0F2CD465" w14:textId="77777777" w:rsidR="00FF68A5" w:rsidRDefault="00FF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3A81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27F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58F3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5CC3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CC0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DC3E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60C0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F605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8B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CDA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D177A"/>
    <w:multiLevelType w:val="hybridMultilevel"/>
    <w:tmpl w:val="51EA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1DB8"/>
    <w:multiLevelType w:val="hybridMultilevel"/>
    <w:tmpl w:val="8ACE6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C0809"/>
    <w:multiLevelType w:val="hybridMultilevel"/>
    <w:tmpl w:val="C4966360"/>
    <w:lvl w:ilvl="0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16FDA"/>
    <w:multiLevelType w:val="hybridMultilevel"/>
    <w:tmpl w:val="B678A306"/>
    <w:lvl w:ilvl="0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D23FF"/>
    <w:rsid w:val="00000216"/>
    <w:rsid w:val="00000884"/>
    <w:rsid w:val="00001E5F"/>
    <w:rsid w:val="00002531"/>
    <w:rsid w:val="00002A5A"/>
    <w:rsid w:val="00002D52"/>
    <w:rsid w:val="00002F80"/>
    <w:rsid w:val="00004615"/>
    <w:rsid w:val="00004739"/>
    <w:rsid w:val="00004D17"/>
    <w:rsid w:val="00005323"/>
    <w:rsid w:val="00005383"/>
    <w:rsid w:val="0000558A"/>
    <w:rsid w:val="000056B7"/>
    <w:rsid w:val="00005706"/>
    <w:rsid w:val="00005F82"/>
    <w:rsid w:val="00005FC4"/>
    <w:rsid w:val="00006AA0"/>
    <w:rsid w:val="00006B91"/>
    <w:rsid w:val="00006D7F"/>
    <w:rsid w:val="00006F5C"/>
    <w:rsid w:val="00007789"/>
    <w:rsid w:val="00007957"/>
    <w:rsid w:val="00007E22"/>
    <w:rsid w:val="0001031C"/>
    <w:rsid w:val="0001051B"/>
    <w:rsid w:val="00010EF6"/>
    <w:rsid w:val="00010F6C"/>
    <w:rsid w:val="00011204"/>
    <w:rsid w:val="00011933"/>
    <w:rsid w:val="00011EB5"/>
    <w:rsid w:val="0001282E"/>
    <w:rsid w:val="00013324"/>
    <w:rsid w:val="00013F33"/>
    <w:rsid w:val="000148BC"/>
    <w:rsid w:val="00015D84"/>
    <w:rsid w:val="00015F5B"/>
    <w:rsid w:val="000167AE"/>
    <w:rsid w:val="00016BA8"/>
    <w:rsid w:val="000171DA"/>
    <w:rsid w:val="000172EC"/>
    <w:rsid w:val="00017FDB"/>
    <w:rsid w:val="00020370"/>
    <w:rsid w:val="000207AE"/>
    <w:rsid w:val="0002081C"/>
    <w:rsid w:val="000209D4"/>
    <w:rsid w:val="000215B1"/>
    <w:rsid w:val="000217C9"/>
    <w:rsid w:val="00021BE5"/>
    <w:rsid w:val="00021C0A"/>
    <w:rsid w:val="00022C50"/>
    <w:rsid w:val="00023A8C"/>
    <w:rsid w:val="00023C61"/>
    <w:rsid w:val="00023FB6"/>
    <w:rsid w:val="0002413E"/>
    <w:rsid w:val="00024E44"/>
    <w:rsid w:val="000255AF"/>
    <w:rsid w:val="000258D8"/>
    <w:rsid w:val="00025BE4"/>
    <w:rsid w:val="00025E64"/>
    <w:rsid w:val="00026805"/>
    <w:rsid w:val="00026CE4"/>
    <w:rsid w:val="000270D6"/>
    <w:rsid w:val="00027238"/>
    <w:rsid w:val="000273AA"/>
    <w:rsid w:val="000279F1"/>
    <w:rsid w:val="00027D80"/>
    <w:rsid w:val="000300E4"/>
    <w:rsid w:val="00030C56"/>
    <w:rsid w:val="00031EFE"/>
    <w:rsid w:val="0003238A"/>
    <w:rsid w:val="00032718"/>
    <w:rsid w:val="00032920"/>
    <w:rsid w:val="00032F12"/>
    <w:rsid w:val="00033185"/>
    <w:rsid w:val="00034893"/>
    <w:rsid w:val="00034FF7"/>
    <w:rsid w:val="000353A5"/>
    <w:rsid w:val="00037756"/>
    <w:rsid w:val="00037C94"/>
    <w:rsid w:val="000400D9"/>
    <w:rsid w:val="000400EC"/>
    <w:rsid w:val="00040639"/>
    <w:rsid w:val="00040806"/>
    <w:rsid w:val="00040FF3"/>
    <w:rsid w:val="00041F95"/>
    <w:rsid w:val="00042184"/>
    <w:rsid w:val="000434FE"/>
    <w:rsid w:val="000435B4"/>
    <w:rsid w:val="00044979"/>
    <w:rsid w:val="000452DD"/>
    <w:rsid w:val="000455D6"/>
    <w:rsid w:val="00045637"/>
    <w:rsid w:val="0004624F"/>
    <w:rsid w:val="0004663C"/>
    <w:rsid w:val="00046EE3"/>
    <w:rsid w:val="00047208"/>
    <w:rsid w:val="0004733A"/>
    <w:rsid w:val="00047BE1"/>
    <w:rsid w:val="00047C68"/>
    <w:rsid w:val="0005354F"/>
    <w:rsid w:val="00053D87"/>
    <w:rsid w:val="0005453B"/>
    <w:rsid w:val="00054A41"/>
    <w:rsid w:val="000550D6"/>
    <w:rsid w:val="0005567D"/>
    <w:rsid w:val="000558BE"/>
    <w:rsid w:val="000567ED"/>
    <w:rsid w:val="00056815"/>
    <w:rsid w:val="000568C2"/>
    <w:rsid w:val="00057241"/>
    <w:rsid w:val="00057BC9"/>
    <w:rsid w:val="00057F62"/>
    <w:rsid w:val="00060818"/>
    <w:rsid w:val="00060E16"/>
    <w:rsid w:val="0006147F"/>
    <w:rsid w:val="000614CD"/>
    <w:rsid w:val="00061ED1"/>
    <w:rsid w:val="00061F94"/>
    <w:rsid w:val="000624DC"/>
    <w:rsid w:val="00062AB7"/>
    <w:rsid w:val="00063449"/>
    <w:rsid w:val="0006346C"/>
    <w:rsid w:val="00063A88"/>
    <w:rsid w:val="00063D8D"/>
    <w:rsid w:val="0006455D"/>
    <w:rsid w:val="0006483A"/>
    <w:rsid w:val="00064FE2"/>
    <w:rsid w:val="00065770"/>
    <w:rsid w:val="00066401"/>
    <w:rsid w:val="00066B56"/>
    <w:rsid w:val="00067AF3"/>
    <w:rsid w:val="00067E10"/>
    <w:rsid w:val="00070BE6"/>
    <w:rsid w:val="0007120C"/>
    <w:rsid w:val="000718CA"/>
    <w:rsid w:val="00071BE6"/>
    <w:rsid w:val="00071FFE"/>
    <w:rsid w:val="00072C22"/>
    <w:rsid w:val="00073858"/>
    <w:rsid w:val="00073EE9"/>
    <w:rsid w:val="00074FE4"/>
    <w:rsid w:val="0007527A"/>
    <w:rsid w:val="0007537C"/>
    <w:rsid w:val="00075B83"/>
    <w:rsid w:val="00075D05"/>
    <w:rsid w:val="00075D92"/>
    <w:rsid w:val="00075E2D"/>
    <w:rsid w:val="00076151"/>
    <w:rsid w:val="000765CD"/>
    <w:rsid w:val="000778ED"/>
    <w:rsid w:val="00077D91"/>
    <w:rsid w:val="0008036E"/>
    <w:rsid w:val="0008050A"/>
    <w:rsid w:val="000807DC"/>
    <w:rsid w:val="00080B5C"/>
    <w:rsid w:val="000816CB"/>
    <w:rsid w:val="0008251E"/>
    <w:rsid w:val="0008253B"/>
    <w:rsid w:val="000826B6"/>
    <w:rsid w:val="00082A5B"/>
    <w:rsid w:val="00083004"/>
    <w:rsid w:val="00083AAA"/>
    <w:rsid w:val="00083B2D"/>
    <w:rsid w:val="000846F4"/>
    <w:rsid w:val="00084788"/>
    <w:rsid w:val="00085234"/>
    <w:rsid w:val="00085345"/>
    <w:rsid w:val="00085B20"/>
    <w:rsid w:val="00085D51"/>
    <w:rsid w:val="00085E88"/>
    <w:rsid w:val="00086F3A"/>
    <w:rsid w:val="000870DB"/>
    <w:rsid w:val="000870EE"/>
    <w:rsid w:val="00087102"/>
    <w:rsid w:val="000875BE"/>
    <w:rsid w:val="00087851"/>
    <w:rsid w:val="00087DE1"/>
    <w:rsid w:val="00091137"/>
    <w:rsid w:val="00091537"/>
    <w:rsid w:val="00091DE7"/>
    <w:rsid w:val="00091F13"/>
    <w:rsid w:val="00093B16"/>
    <w:rsid w:val="00093C0E"/>
    <w:rsid w:val="000941B5"/>
    <w:rsid w:val="00094F78"/>
    <w:rsid w:val="000959EE"/>
    <w:rsid w:val="00096455"/>
    <w:rsid w:val="00096B54"/>
    <w:rsid w:val="00096D8C"/>
    <w:rsid w:val="00097DC9"/>
    <w:rsid w:val="00097F1E"/>
    <w:rsid w:val="00097F85"/>
    <w:rsid w:val="00097FEA"/>
    <w:rsid w:val="000A002D"/>
    <w:rsid w:val="000A13BF"/>
    <w:rsid w:val="000A19FC"/>
    <w:rsid w:val="000A3287"/>
    <w:rsid w:val="000A3E97"/>
    <w:rsid w:val="000A4487"/>
    <w:rsid w:val="000A487F"/>
    <w:rsid w:val="000A5497"/>
    <w:rsid w:val="000A5D0F"/>
    <w:rsid w:val="000A687E"/>
    <w:rsid w:val="000A6F86"/>
    <w:rsid w:val="000A7A72"/>
    <w:rsid w:val="000A7B20"/>
    <w:rsid w:val="000B0837"/>
    <w:rsid w:val="000B108D"/>
    <w:rsid w:val="000B1348"/>
    <w:rsid w:val="000B141D"/>
    <w:rsid w:val="000B144F"/>
    <w:rsid w:val="000B148B"/>
    <w:rsid w:val="000B2A42"/>
    <w:rsid w:val="000B3AF6"/>
    <w:rsid w:val="000B3F9E"/>
    <w:rsid w:val="000B44F9"/>
    <w:rsid w:val="000B496C"/>
    <w:rsid w:val="000B56BF"/>
    <w:rsid w:val="000B621C"/>
    <w:rsid w:val="000B693C"/>
    <w:rsid w:val="000B6988"/>
    <w:rsid w:val="000B6CA2"/>
    <w:rsid w:val="000B6FD7"/>
    <w:rsid w:val="000B719C"/>
    <w:rsid w:val="000B7477"/>
    <w:rsid w:val="000B7552"/>
    <w:rsid w:val="000B76DC"/>
    <w:rsid w:val="000B7AAE"/>
    <w:rsid w:val="000C0B4C"/>
    <w:rsid w:val="000C0CC4"/>
    <w:rsid w:val="000C0FE5"/>
    <w:rsid w:val="000C213E"/>
    <w:rsid w:val="000C251D"/>
    <w:rsid w:val="000C27CD"/>
    <w:rsid w:val="000C369A"/>
    <w:rsid w:val="000C5D5F"/>
    <w:rsid w:val="000C6373"/>
    <w:rsid w:val="000C64C6"/>
    <w:rsid w:val="000C64FD"/>
    <w:rsid w:val="000C6E78"/>
    <w:rsid w:val="000C6F80"/>
    <w:rsid w:val="000C71CF"/>
    <w:rsid w:val="000C73D0"/>
    <w:rsid w:val="000C79AF"/>
    <w:rsid w:val="000C7C05"/>
    <w:rsid w:val="000D0411"/>
    <w:rsid w:val="000D0469"/>
    <w:rsid w:val="000D0690"/>
    <w:rsid w:val="000D144A"/>
    <w:rsid w:val="000D1951"/>
    <w:rsid w:val="000D19CB"/>
    <w:rsid w:val="000D1B90"/>
    <w:rsid w:val="000D1FF0"/>
    <w:rsid w:val="000D20A5"/>
    <w:rsid w:val="000D22F5"/>
    <w:rsid w:val="000D2921"/>
    <w:rsid w:val="000D2E15"/>
    <w:rsid w:val="000D5858"/>
    <w:rsid w:val="000D5949"/>
    <w:rsid w:val="000D5F47"/>
    <w:rsid w:val="000D60AC"/>
    <w:rsid w:val="000E0224"/>
    <w:rsid w:val="000E041C"/>
    <w:rsid w:val="000E068B"/>
    <w:rsid w:val="000E0931"/>
    <w:rsid w:val="000E12AA"/>
    <w:rsid w:val="000E204A"/>
    <w:rsid w:val="000E3256"/>
    <w:rsid w:val="000E3A30"/>
    <w:rsid w:val="000E4505"/>
    <w:rsid w:val="000E5A44"/>
    <w:rsid w:val="000E61C1"/>
    <w:rsid w:val="000E62BC"/>
    <w:rsid w:val="000E6AFD"/>
    <w:rsid w:val="000E6C56"/>
    <w:rsid w:val="000E706F"/>
    <w:rsid w:val="000E71AF"/>
    <w:rsid w:val="000E764F"/>
    <w:rsid w:val="000E7CA8"/>
    <w:rsid w:val="000E7EB0"/>
    <w:rsid w:val="000F0DF6"/>
    <w:rsid w:val="000F0F14"/>
    <w:rsid w:val="000F1337"/>
    <w:rsid w:val="000F187E"/>
    <w:rsid w:val="000F1AE4"/>
    <w:rsid w:val="000F1D24"/>
    <w:rsid w:val="000F2124"/>
    <w:rsid w:val="000F2DF5"/>
    <w:rsid w:val="000F2EBD"/>
    <w:rsid w:val="000F33D7"/>
    <w:rsid w:val="000F347E"/>
    <w:rsid w:val="000F3BE9"/>
    <w:rsid w:val="000F43F9"/>
    <w:rsid w:val="000F4907"/>
    <w:rsid w:val="000F55D8"/>
    <w:rsid w:val="000F5FBD"/>
    <w:rsid w:val="000F6833"/>
    <w:rsid w:val="000F7288"/>
    <w:rsid w:val="000F7E0E"/>
    <w:rsid w:val="00101128"/>
    <w:rsid w:val="00102F34"/>
    <w:rsid w:val="00103D1F"/>
    <w:rsid w:val="00103F60"/>
    <w:rsid w:val="001047B0"/>
    <w:rsid w:val="0010493C"/>
    <w:rsid w:val="00104EB1"/>
    <w:rsid w:val="00106813"/>
    <w:rsid w:val="00106E58"/>
    <w:rsid w:val="00107749"/>
    <w:rsid w:val="00107C13"/>
    <w:rsid w:val="00107F80"/>
    <w:rsid w:val="00110BEA"/>
    <w:rsid w:val="00110F13"/>
    <w:rsid w:val="001110F5"/>
    <w:rsid w:val="001113A1"/>
    <w:rsid w:val="00111DFC"/>
    <w:rsid w:val="00111E85"/>
    <w:rsid w:val="00111E8B"/>
    <w:rsid w:val="0011291E"/>
    <w:rsid w:val="00112B30"/>
    <w:rsid w:val="00112E4A"/>
    <w:rsid w:val="0011340C"/>
    <w:rsid w:val="0011345C"/>
    <w:rsid w:val="0011355A"/>
    <w:rsid w:val="001136D9"/>
    <w:rsid w:val="00113A9F"/>
    <w:rsid w:val="00113C9C"/>
    <w:rsid w:val="00113D05"/>
    <w:rsid w:val="00114713"/>
    <w:rsid w:val="0011587B"/>
    <w:rsid w:val="00115C39"/>
    <w:rsid w:val="00116385"/>
    <w:rsid w:val="001167FF"/>
    <w:rsid w:val="001168D4"/>
    <w:rsid w:val="00116C0E"/>
    <w:rsid w:val="00116E68"/>
    <w:rsid w:val="00117C38"/>
    <w:rsid w:val="00117E9F"/>
    <w:rsid w:val="00120045"/>
    <w:rsid w:val="00120FE2"/>
    <w:rsid w:val="00121142"/>
    <w:rsid w:val="001213E8"/>
    <w:rsid w:val="0012153D"/>
    <w:rsid w:val="00121814"/>
    <w:rsid w:val="00122D11"/>
    <w:rsid w:val="00123172"/>
    <w:rsid w:val="00123772"/>
    <w:rsid w:val="0012406E"/>
    <w:rsid w:val="0012455B"/>
    <w:rsid w:val="001252CA"/>
    <w:rsid w:val="00125325"/>
    <w:rsid w:val="001262FB"/>
    <w:rsid w:val="0012662D"/>
    <w:rsid w:val="001271B6"/>
    <w:rsid w:val="001273D8"/>
    <w:rsid w:val="00127715"/>
    <w:rsid w:val="00127A07"/>
    <w:rsid w:val="00127C31"/>
    <w:rsid w:val="00127E3B"/>
    <w:rsid w:val="001306A7"/>
    <w:rsid w:val="0013070D"/>
    <w:rsid w:val="001313E9"/>
    <w:rsid w:val="001317DB"/>
    <w:rsid w:val="00131C4B"/>
    <w:rsid w:val="0013227E"/>
    <w:rsid w:val="00132846"/>
    <w:rsid w:val="00133154"/>
    <w:rsid w:val="00133483"/>
    <w:rsid w:val="00133E80"/>
    <w:rsid w:val="001345F4"/>
    <w:rsid w:val="00134907"/>
    <w:rsid w:val="00134E86"/>
    <w:rsid w:val="00136B8A"/>
    <w:rsid w:val="00137853"/>
    <w:rsid w:val="00137F05"/>
    <w:rsid w:val="00137FC6"/>
    <w:rsid w:val="001404A4"/>
    <w:rsid w:val="00140785"/>
    <w:rsid w:val="001407D7"/>
    <w:rsid w:val="00141B12"/>
    <w:rsid w:val="00141CFB"/>
    <w:rsid w:val="00141EC4"/>
    <w:rsid w:val="001423ED"/>
    <w:rsid w:val="001424FF"/>
    <w:rsid w:val="00143056"/>
    <w:rsid w:val="001432F2"/>
    <w:rsid w:val="001436EE"/>
    <w:rsid w:val="00144CB9"/>
    <w:rsid w:val="0014506C"/>
    <w:rsid w:val="0014665B"/>
    <w:rsid w:val="00146763"/>
    <w:rsid w:val="001475FF"/>
    <w:rsid w:val="00147C72"/>
    <w:rsid w:val="001506CF"/>
    <w:rsid w:val="00150786"/>
    <w:rsid w:val="0015091E"/>
    <w:rsid w:val="00150C95"/>
    <w:rsid w:val="00150FEC"/>
    <w:rsid w:val="00151102"/>
    <w:rsid w:val="00151253"/>
    <w:rsid w:val="001517A6"/>
    <w:rsid w:val="001518AA"/>
    <w:rsid w:val="001520B4"/>
    <w:rsid w:val="00152D47"/>
    <w:rsid w:val="00152EC8"/>
    <w:rsid w:val="00153964"/>
    <w:rsid w:val="00153B0C"/>
    <w:rsid w:val="00154B03"/>
    <w:rsid w:val="00154F7F"/>
    <w:rsid w:val="00155A9E"/>
    <w:rsid w:val="00155C88"/>
    <w:rsid w:val="00156331"/>
    <w:rsid w:val="001566D4"/>
    <w:rsid w:val="001566DD"/>
    <w:rsid w:val="00157FF5"/>
    <w:rsid w:val="0016038D"/>
    <w:rsid w:val="001605B7"/>
    <w:rsid w:val="001608BB"/>
    <w:rsid w:val="00160D28"/>
    <w:rsid w:val="00160D74"/>
    <w:rsid w:val="001632FC"/>
    <w:rsid w:val="00163457"/>
    <w:rsid w:val="00163868"/>
    <w:rsid w:val="00163A36"/>
    <w:rsid w:val="00165351"/>
    <w:rsid w:val="001654FE"/>
    <w:rsid w:val="00165B29"/>
    <w:rsid w:val="00165DA5"/>
    <w:rsid w:val="0016615B"/>
    <w:rsid w:val="00166A06"/>
    <w:rsid w:val="00166AB1"/>
    <w:rsid w:val="00167555"/>
    <w:rsid w:val="00167596"/>
    <w:rsid w:val="001675FB"/>
    <w:rsid w:val="00167DFF"/>
    <w:rsid w:val="001714E1"/>
    <w:rsid w:val="001715E6"/>
    <w:rsid w:val="00171873"/>
    <w:rsid w:val="00171DA3"/>
    <w:rsid w:val="00171F7E"/>
    <w:rsid w:val="00171FC5"/>
    <w:rsid w:val="001725A7"/>
    <w:rsid w:val="00172692"/>
    <w:rsid w:val="00172D55"/>
    <w:rsid w:val="00172F68"/>
    <w:rsid w:val="00173695"/>
    <w:rsid w:val="00173919"/>
    <w:rsid w:val="0017431E"/>
    <w:rsid w:val="00174864"/>
    <w:rsid w:val="00175439"/>
    <w:rsid w:val="00176383"/>
    <w:rsid w:val="00176923"/>
    <w:rsid w:val="00177118"/>
    <w:rsid w:val="00177B44"/>
    <w:rsid w:val="00177ED2"/>
    <w:rsid w:val="0018014A"/>
    <w:rsid w:val="00180365"/>
    <w:rsid w:val="00180EDC"/>
    <w:rsid w:val="00180FF4"/>
    <w:rsid w:val="00181342"/>
    <w:rsid w:val="001813BD"/>
    <w:rsid w:val="00182DBF"/>
    <w:rsid w:val="00182F3A"/>
    <w:rsid w:val="001837BA"/>
    <w:rsid w:val="00183B7B"/>
    <w:rsid w:val="00183E8C"/>
    <w:rsid w:val="001844AE"/>
    <w:rsid w:val="001848D7"/>
    <w:rsid w:val="0018557B"/>
    <w:rsid w:val="0018586D"/>
    <w:rsid w:val="00185F8E"/>
    <w:rsid w:val="00185FA9"/>
    <w:rsid w:val="00187005"/>
    <w:rsid w:val="00187A5F"/>
    <w:rsid w:val="00191A17"/>
    <w:rsid w:val="001927C5"/>
    <w:rsid w:val="00192DB3"/>
    <w:rsid w:val="00193493"/>
    <w:rsid w:val="0019410D"/>
    <w:rsid w:val="001947B9"/>
    <w:rsid w:val="001949A8"/>
    <w:rsid w:val="00194C7A"/>
    <w:rsid w:val="001963A6"/>
    <w:rsid w:val="001967D8"/>
    <w:rsid w:val="00196F19"/>
    <w:rsid w:val="00197750"/>
    <w:rsid w:val="00197A28"/>
    <w:rsid w:val="001A049F"/>
    <w:rsid w:val="001A083C"/>
    <w:rsid w:val="001A0A34"/>
    <w:rsid w:val="001A13D4"/>
    <w:rsid w:val="001A14A9"/>
    <w:rsid w:val="001A233F"/>
    <w:rsid w:val="001A29AA"/>
    <w:rsid w:val="001A3147"/>
    <w:rsid w:val="001A3ADD"/>
    <w:rsid w:val="001A4CFE"/>
    <w:rsid w:val="001A5B73"/>
    <w:rsid w:val="001A5DDC"/>
    <w:rsid w:val="001A5DEF"/>
    <w:rsid w:val="001A660A"/>
    <w:rsid w:val="001A6960"/>
    <w:rsid w:val="001A6BE3"/>
    <w:rsid w:val="001A7008"/>
    <w:rsid w:val="001B03B0"/>
    <w:rsid w:val="001B0473"/>
    <w:rsid w:val="001B1B09"/>
    <w:rsid w:val="001B1D6A"/>
    <w:rsid w:val="001B20CB"/>
    <w:rsid w:val="001B295B"/>
    <w:rsid w:val="001B3714"/>
    <w:rsid w:val="001B40EB"/>
    <w:rsid w:val="001B430A"/>
    <w:rsid w:val="001B4D5D"/>
    <w:rsid w:val="001B5942"/>
    <w:rsid w:val="001B5A50"/>
    <w:rsid w:val="001B5E48"/>
    <w:rsid w:val="001B5F6C"/>
    <w:rsid w:val="001B7AF9"/>
    <w:rsid w:val="001B7B49"/>
    <w:rsid w:val="001C000C"/>
    <w:rsid w:val="001C078C"/>
    <w:rsid w:val="001C0C30"/>
    <w:rsid w:val="001C0C45"/>
    <w:rsid w:val="001C1A38"/>
    <w:rsid w:val="001C1EDB"/>
    <w:rsid w:val="001C28BE"/>
    <w:rsid w:val="001C2BBE"/>
    <w:rsid w:val="001C3010"/>
    <w:rsid w:val="001C3702"/>
    <w:rsid w:val="001C3F98"/>
    <w:rsid w:val="001C433B"/>
    <w:rsid w:val="001C4807"/>
    <w:rsid w:val="001C4FA2"/>
    <w:rsid w:val="001C52C5"/>
    <w:rsid w:val="001C5A72"/>
    <w:rsid w:val="001C5B94"/>
    <w:rsid w:val="001C637E"/>
    <w:rsid w:val="001C77EC"/>
    <w:rsid w:val="001C7CC8"/>
    <w:rsid w:val="001C7DD4"/>
    <w:rsid w:val="001D0212"/>
    <w:rsid w:val="001D02E3"/>
    <w:rsid w:val="001D0939"/>
    <w:rsid w:val="001D0B20"/>
    <w:rsid w:val="001D13B1"/>
    <w:rsid w:val="001D1737"/>
    <w:rsid w:val="001D19DF"/>
    <w:rsid w:val="001D1CF9"/>
    <w:rsid w:val="001D2BA3"/>
    <w:rsid w:val="001D322B"/>
    <w:rsid w:val="001D3332"/>
    <w:rsid w:val="001D3769"/>
    <w:rsid w:val="001D41AA"/>
    <w:rsid w:val="001D45E7"/>
    <w:rsid w:val="001D4E7F"/>
    <w:rsid w:val="001D4EA9"/>
    <w:rsid w:val="001D4F7C"/>
    <w:rsid w:val="001D4FFE"/>
    <w:rsid w:val="001D50CE"/>
    <w:rsid w:val="001D50F1"/>
    <w:rsid w:val="001D5871"/>
    <w:rsid w:val="001D6169"/>
    <w:rsid w:val="001D697F"/>
    <w:rsid w:val="001D6984"/>
    <w:rsid w:val="001D7591"/>
    <w:rsid w:val="001D7CEB"/>
    <w:rsid w:val="001E0172"/>
    <w:rsid w:val="001E01A7"/>
    <w:rsid w:val="001E17D6"/>
    <w:rsid w:val="001E1F76"/>
    <w:rsid w:val="001E27EC"/>
    <w:rsid w:val="001E2CB5"/>
    <w:rsid w:val="001E2EDE"/>
    <w:rsid w:val="001E3030"/>
    <w:rsid w:val="001E3857"/>
    <w:rsid w:val="001E3860"/>
    <w:rsid w:val="001E3C41"/>
    <w:rsid w:val="001E3E46"/>
    <w:rsid w:val="001E418D"/>
    <w:rsid w:val="001E4305"/>
    <w:rsid w:val="001E43B4"/>
    <w:rsid w:val="001E48C8"/>
    <w:rsid w:val="001E4A2C"/>
    <w:rsid w:val="001E4BA4"/>
    <w:rsid w:val="001E5382"/>
    <w:rsid w:val="001E5661"/>
    <w:rsid w:val="001E5794"/>
    <w:rsid w:val="001E6194"/>
    <w:rsid w:val="001E6D3A"/>
    <w:rsid w:val="001E70E5"/>
    <w:rsid w:val="001E72A3"/>
    <w:rsid w:val="001E7497"/>
    <w:rsid w:val="001E7BDC"/>
    <w:rsid w:val="001F0090"/>
    <w:rsid w:val="001F011C"/>
    <w:rsid w:val="001F0AEB"/>
    <w:rsid w:val="001F12BC"/>
    <w:rsid w:val="001F165E"/>
    <w:rsid w:val="001F16A4"/>
    <w:rsid w:val="001F19B7"/>
    <w:rsid w:val="001F20B9"/>
    <w:rsid w:val="001F35D5"/>
    <w:rsid w:val="001F39BB"/>
    <w:rsid w:val="001F40D7"/>
    <w:rsid w:val="001F41C7"/>
    <w:rsid w:val="001F4303"/>
    <w:rsid w:val="001F4478"/>
    <w:rsid w:val="001F4D28"/>
    <w:rsid w:val="001F56B3"/>
    <w:rsid w:val="001F5733"/>
    <w:rsid w:val="001F6869"/>
    <w:rsid w:val="001F7215"/>
    <w:rsid w:val="001F73EA"/>
    <w:rsid w:val="001F7B16"/>
    <w:rsid w:val="001F7DBC"/>
    <w:rsid w:val="0020016A"/>
    <w:rsid w:val="00200382"/>
    <w:rsid w:val="00200429"/>
    <w:rsid w:val="00200565"/>
    <w:rsid w:val="00201007"/>
    <w:rsid w:val="00201F5E"/>
    <w:rsid w:val="002028FC"/>
    <w:rsid w:val="00202E16"/>
    <w:rsid w:val="0020341A"/>
    <w:rsid w:val="00203A18"/>
    <w:rsid w:val="00203B2C"/>
    <w:rsid w:val="0020460F"/>
    <w:rsid w:val="0020493A"/>
    <w:rsid w:val="00204F46"/>
    <w:rsid w:val="002057DE"/>
    <w:rsid w:val="0020619E"/>
    <w:rsid w:val="00206B04"/>
    <w:rsid w:val="00207AC8"/>
    <w:rsid w:val="00207B55"/>
    <w:rsid w:val="00207FE7"/>
    <w:rsid w:val="0021041E"/>
    <w:rsid w:val="00210875"/>
    <w:rsid w:val="002110F7"/>
    <w:rsid w:val="00212624"/>
    <w:rsid w:val="00212B1E"/>
    <w:rsid w:val="00212EDC"/>
    <w:rsid w:val="0021373C"/>
    <w:rsid w:val="00214029"/>
    <w:rsid w:val="00214DE9"/>
    <w:rsid w:val="002153EC"/>
    <w:rsid w:val="002154DA"/>
    <w:rsid w:val="00215868"/>
    <w:rsid w:val="0021588E"/>
    <w:rsid w:val="002159F9"/>
    <w:rsid w:val="00215ADF"/>
    <w:rsid w:val="00215C76"/>
    <w:rsid w:val="002161A5"/>
    <w:rsid w:val="0021655A"/>
    <w:rsid w:val="00216B0C"/>
    <w:rsid w:val="0021715F"/>
    <w:rsid w:val="0021741F"/>
    <w:rsid w:val="002179BE"/>
    <w:rsid w:val="00217C97"/>
    <w:rsid w:val="0022088B"/>
    <w:rsid w:val="0022160B"/>
    <w:rsid w:val="00221A8E"/>
    <w:rsid w:val="00221F8D"/>
    <w:rsid w:val="00222535"/>
    <w:rsid w:val="00222E9F"/>
    <w:rsid w:val="00223140"/>
    <w:rsid w:val="0022317E"/>
    <w:rsid w:val="002232B2"/>
    <w:rsid w:val="002233B3"/>
    <w:rsid w:val="0022386E"/>
    <w:rsid w:val="00223CD1"/>
    <w:rsid w:val="00223D87"/>
    <w:rsid w:val="00223F7E"/>
    <w:rsid w:val="002251ED"/>
    <w:rsid w:val="0022591E"/>
    <w:rsid w:val="00225ADC"/>
    <w:rsid w:val="00225F79"/>
    <w:rsid w:val="00226838"/>
    <w:rsid w:val="00226F65"/>
    <w:rsid w:val="002274D0"/>
    <w:rsid w:val="00230229"/>
    <w:rsid w:val="002308BC"/>
    <w:rsid w:val="00230D06"/>
    <w:rsid w:val="00230F2D"/>
    <w:rsid w:val="00231F77"/>
    <w:rsid w:val="002321E1"/>
    <w:rsid w:val="00232444"/>
    <w:rsid w:val="00232499"/>
    <w:rsid w:val="00232B32"/>
    <w:rsid w:val="00232CE1"/>
    <w:rsid w:val="00233878"/>
    <w:rsid w:val="00233AB0"/>
    <w:rsid w:val="002343F1"/>
    <w:rsid w:val="00234F1A"/>
    <w:rsid w:val="00235538"/>
    <w:rsid w:val="002356BF"/>
    <w:rsid w:val="00235AFF"/>
    <w:rsid w:val="00235C78"/>
    <w:rsid w:val="00235DB5"/>
    <w:rsid w:val="00236FC1"/>
    <w:rsid w:val="002372C4"/>
    <w:rsid w:val="0023754D"/>
    <w:rsid w:val="002379E5"/>
    <w:rsid w:val="002404AD"/>
    <w:rsid w:val="002407F8"/>
    <w:rsid w:val="002408F5"/>
    <w:rsid w:val="00240E32"/>
    <w:rsid w:val="00241102"/>
    <w:rsid w:val="002424BE"/>
    <w:rsid w:val="00242F57"/>
    <w:rsid w:val="00243DE1"/>
    <w:rsid w:val="00243E28"/>
    <w:rsid w:val="00244060"/>
    <w:rsid w:val="00244838"/>
    <w:rsid w:val="002449D5"/>
    <w:rsid w:val="00244D0F"/>
    <w:rsid w:val="002454A7"/>
    <w:rsid w:val="00245A48"/>
    <w:rsid w:val="00245EED"/>
    <w:rsid w:val="00246359"/>
    <w:rsid w:val="00246EAE"/>
    <w:rsid w:val="0024702F"/>
    <w:rsid w:val="0024712E"/>
    <w:rsid w:val="002474E8"/>
    <w:rsid w:val="0025025C"/>
    <w:rsid w:val="00250AE1"/>
    <w:rsid w:val="00250C18"/>
    <w:rsid w:val="00251574"/>
    <w:rsid w:val="00251A2B"/>
    <w:rsid w:val="0025252D"/>
    <w:rsid w:val="00252835"/>
    <w:rsid w:val="00252C34"/>
    <w:rsid w:val="002530EC"/>
    <w:rsid w:val="00253B32"/>
    <w:rsid w:val="002542FE"/>
    <w:rsid w:val="0025596E"/>
    <w:rsid w:val="00255BEA"/>
    <w:rsid w:val="00255EF8"/>
    <w:rsid w:val="0025645D"/>
    <w:rsid w:val="00256E29"/>
    <w:rsid w:val="00256EAB"/>
    <w:rsid w:val="002570E3"/>
    <w:rsid w:val="0025764B"/>
    <w:rsid w:val="002600DB"/>
    <w:rsid w:val="002609CF"/>
    <w:rsid w:val="00260A5D"/>
    <w:rsid w:val="00260B8B"/>
    <w:rsid w:val="00260FE8"/>
    <w:rsid w:val="0026144D"/>
    <w:rsid w:val="0026254E"/>
    <w:rsid w:val="002628B4"/>
    <w:rsid w:val="002629E6"/>
    <w:rsid w:val="00262C0E"/>
    <w:rsid w:val="00262E13"/>
    <w:rsid w:val="002631FE"/>
    <w:rsid w:val="00263C41"/>
    <w:rsid w:val="00263CEC"/>
    <w:rsid w:val="002656E6"/>
    <w:rsid w:val="00265825"/>
    <w:rsid w:val="00265C21"/>
    <w:rsid w:val="00265E8D"/>
    <w:rsid w:val="00266DBC"/>
    <w:rsid w:val="00267242"/>
    <w:rsid w:val="00267352"/>
    <w:rsid w:val="002700DA"/>
    <w:rsid w:val="00270545"/>
    <w:rsid w:val="002710E7"/>
    <w:rsid w:val="00271997"/>
    <w:rsid w:val="00271ABC"/>
    <w:rsid w:val="00271F3E"/>
    <w:rsid w:val="00272CD1"/>
    <w:rsid w:val="00272E2A"/>
    <w:rsid w:val="00274344"/>
    <w:rsid w:val="00274E59"/>
    <w:rsid w:val="002757D3"/>
    <w:rsid w:val="00275DB7"/>
    <w:rsid w:val="00275EA6"/>
    <w:rsid w:val="0027675D"/>
    <w:rsid w:val="00276B12"/>
    <w:rsid w:val="0027721F"/>
    <w:rsid w:val="002775CB"/>
    <w:rsid w:val="0027788C"/>
    <w:rsid w:val="00280F2E"/>
    <w:rsid w:val="00280FF1"/>
    <w:rsid w:val="00281FE1"/>
    <w:rsid w:val="002827F0"/>
    <w:rsid w:val="00282ECA"/>
    <w:rsid w:val="00283949"/>
    <w:rsid w:val="00283B22"/>
    <w:rsid w:val="00283EE6"/>
    <w:rsid w:val="002847FD"/>
    <w:rsid w:val="00285252"/>
    <w:rsid w:val="00285767"/>
    <w:rsid w:val="002857EC"/>
    <w:rsid w:val="00285898"/>
    <w:rsid w:val="0028608B"/>
    <w:rsid w:val="00287618"/>
    <w:rsid w:val="00287ADB"/>
    <w:rsid w:val="00290016"/>
    <w:rsid w:val="00291630"/>
    <w:rsid w:val="00291A03"/>
    <w:rsid w:val="00292205"/>
    <w:rsid w:val="00292C3D"/>
    <w:rsid w:val="00293144"/>
    <w:rsid w:val="00293839"/>
    <w:rsid w:val="00293B9A"/>
    <w:rsid w:val="00293F12"/>
    <w:rsid w:val="00294EF9"/>
    <w:rsid w:val="00295636"/>
    <w:rsid w:val="00295BE0"/>
    <w:rsid w:val="00295DB8"/>
    <w:rsid w:val="00295FFA"/>
    <w:rsid w:val="0029605E"/>
    <w:rsid w:val="00297730"/>
    <w:rsid w:val="00297823"/>
    <w:rsid w:val="0029787A"/>
    <w:rsid w:val="002A0144"/>
    <w:rsid w:val="002A0ADD"/>
    <w:rsid w:val="002A10FE"/>
    <w:rsid w:val="002A226F"/>
    <w:rsid w:val="002A2634"/>
    <w:rsid w:val="002A2A66"/>
    <w:rsid w:val="002A2ABC"/>
    <w:rsid w:val="002A2B93"/>
    <w:rsid w:val="002A2D44"/>
    <w:rsid w:val="002A2D92"/>
    <w:rsid w:val="002A2FF9"/>
    <w:rsid w:val="002A3B49"/>
    <w:rsid w:val="002A45C2"/>
    <w:rsid w:val="002A4C8E"/>
    <w:rsid w:val="002A4CB7"/>
    <w:rsid w:val="002A5591"/>
    <w:rsid w:val="002A5860"/>
    <w:rsid w:val="002A5ECA"/>
    <w:rsid w:val="002A6603"/>
    <w:rsid w:val="002B03A8"/>
    <w:rsid w:val="002B0A1C"/>
    <w:rsid w:val="002B0C1F"/>
    <w:rsid w:val="002B0DEE"/>
    <w:rsid w:val="002B0E27"/>
    <w:rsid w:val="002B11D0"/>
    <w:rsid w:val="002B21C2"/>
    <w:rsid w:val="002B25CF"/>
    <w:rsid w:val="002B355D"/>
    <w:rsid w:val="002B3608"/>
    <w:rsid w:val="002B4609"/>
    <w:rsid w:val="002B4AFA"/>
    <w:rsid w:val="002B524F"/>
    <w:rsid w:val="002B5E4C"/>
    <w:rsid w:val="002B657C"/>
    <w:rsid w:val="002B666D"/>
    <w:rsid w:val="002B6DA4"/>
    <w:rsid w:val="002B77CF"/>
    <w:rsid w:val="002B7A44"/>
    <w:rsid w:val="002B7A7E"/>
    <w:rsid w:val="002C02D8"/>
    <w:rsid w:val="002C05B0"/>
    <w:rsid w:val="002C10AE"/>
    <w:rsid w:val="002C1536"/>
    <w:rsid w:val="002C191C"/>
    <w:rsid w:val="002C1950"/>
    <w:rsid w:val="002C196B"/>
    <w:rsid w:val="002C19C9"/>
    <w:rsid w:val="002C1F52"/>
    <w:rsid w:val="002C21FB"/>
    <w:rsid w:val="002C3337"/>
    <w:rsid w:val="002C33FB"/>
    <w:rsid w:val="002C3A0C"/>
    <w:rsid w:val="002C3B1C"/>
    <w:rsid w:val="002C3D4E"/>
    <w:rsid w:val="002C3FDF"/>
    <w:rsid w:val="002C4451"/>
    <w:rsid w:val="002C48C1"/>
    <w:rsid w:val="002C4A48"/>
    <w:rsid w:val="002C53C9"/>
    <w:rsid w:val="002C541E"/>
    <w:rsid w:val="002C5719"/>
    <w:rsid w:val="002C5B7E"/>
    <w:rsid w:val="002C6173"/>
    <w:rsid w:val="002C6B12"/>
    <w:rsid w:val="002C7224"/>
    <w:rsid w:val="002C7362"/>
    <w:rsid w:val="002D0211"/>
    <w:rsid w:val="002D02E0"/>
    <w:rsid w:val="002D03A2"/>
    <w:rsid w:val="002D0BFC"/>
    <w:rsid w:val="002D115B"/>
    <w:rsid w:val="002D16E1"/>
    <w:rsid w:val="002D1BA6"/>
    <w:rsid w:val="002D1F72"/>
    <w:rsid w:val="002D2172"/>
    <w:rsid w:val="002D2E5B"/>
    <w:rsid w:val="002D35DA"/>
    <w:rsid w:val="002D3B26"/>
    <w:rsid w:val="002D3C2B"/>
    <w:rsid w:val="002D3CC1"/>
    <w:rsid w:val="002D5810"/>
    <w:rsid w:val="002D6865"/>
    <w:rsid w:val="002D6A06"/>
    <w:rsid w:val="002D6B1D"/>
    <w:rsid w:val="002D7014"/>
    <w:rsid w:val="002D730D"/>
    <w:rsid w:val="002D776E"/>
    <w:rsid w:val="002E1486"/>
    <w:rsid w:val="002E2637"/>
    <w:rsid w:val="002E298B"/>
    <w:rsid w:val="002E2D7E"/>
    <w:rsid w:val="002E2EFC"/>
    <w:rsid w:val="002E354D"/>
    <w:rsid w:val="002E3595"/>
    <w:rsid w:val="002E41BF"/>
    <w:rsid w:val="002E4329"/>
    <w:rsid w:val="002E5296"/>
    <w:rsid w:val="002E5986"/>
    <w:rsid w:val="002E5FC5"/>
    <w:rsid w:val="002E6086"/>
    <w:rsid w:val="002E62D5"/>
    <w:rsid w:val="002E6DA2"/>
    <w:rsid w:val="002E738E"/>
    <w:rsid w:val="002F0338"/>
    <w:rsid w:val="002F06A5"/>
    <w:rsid w:val="002F08B9"/>
    <w:rsid w:val="002F09E7"/>
    <w:rsid w:val="002F0C8C"/>
    <w:rsid w:val="002F2366"/>
    <w:rsid w:val="002F27D1"/>
    <w:rsid w:val="002F3483"/>
    <w:rsid w:val="002F4208"/>
    <w:rsid w:val="002F42D9"/>
    <w:rsid w:val="002F458B"/>
    <w:rsid w:val="002F48A7"/>
    <w:rsid w:val="002F504C"/>
    <w:rsid w:val="002F576B"/>
    <w:rsid w:val="002F5F8A"/>
    <w:rsid w:val="002F71BB"/>
    <w:rsid w:val="002F7697"/>
    <w:rsid w:val="002F7E45"/>
    <w:rsid w:val="00300071"/>
    <w:rsid w:val="00300169"/>
    <w:rsid w:val="00300B90"/>
    <w:rsid w:val="00300F41"/>
    <w:rsid w:val="00302782"/>
    <w:rsid w:val="003027DA"/>
    <w:rsid w:val="0030289B"/>
    <w:rsid w:val="00302E60"/>
    <w:rsid w:val="003049A7"/>
    <w:rsid w:val="00305AF7"/>
    <w:rsid w:val="00305B09"/>
    <w:rsid w:val="00305F49"/>
    <w:rsid w:val="0030629C"/>
    <w:rsid w:val="00306CCA"/>
    <w:rsid w:val="00306CCD"/>
    <w:rsid w:val="00306DAB"/>
    <w:rsid w:val="0030792F"/>
    <w:rsid w:val="00307EC6"/>
    <w:rsid w:val="00310736"/>
    <w:rsid w:val="00310B1B"/>
    <w:rsid w:val="00311AA0"/>
    <w:rsid w:val="00312F7E"/>
    <w:rsid w:val="00313E67"/>
    <w:rsid w:val="00313FE9"/>
    <w:rsid w:val="003143EB"/>
    <w:rsid w:val="00314D4F"/>
    <w:rsid w:val="00315611"/>
    <w:rsid w:val="00315A05"/>
    <w:rsid w:val="00315AD0"/>
    <w:rsid w:val="00315FC5"/>
    <w:rsid w:val="00316010"/>
    <w:rsid w:val="0031663A"/>
    <w:rsid w:val="00316C89"/>
    <w:rsid w:val="00316ECB"/>
    <w:rsid w:val="00316F68"/>
    <w:rsid w:val="0031741A"/>
    <w:rsid w:val="00317701"/>
    <w:rsid w:val="003206E0"/>
    <w:rsid w:val="003208B2"/>
    <w:rsid w:val="00320C59"/>
    <w:rsid w:val="00320E2C"/>
    <w:rsid w:val="0032104C"/>
    <w:rsid w:val="003212EB"/>
    <w:rsid w:val="00321ACB"/>
    <w:rsid w:val="00322429"/>
    <w:rsid w:val="0032278D"/>
    <w:rsid w:val="00322819"/>
    <w:rsid w:val="003232DA"/>
    <w:rsid w:val="003237AA"/>
    <w:rsid w:val="00323DA7"/>
    <w:rsid w:val="00324B75"/>
    <w:rsid w:val="00324DC0"/>
    <w:rsid w:val="0032574C"/>
    <w:rsid w:val="003259F9"/>
    <w:rsid w:val="00325A65"/>
    <w:rsid w:val="00325C42"/>
    <w:rsid w:val="003261ED"/>
    <w:rsid w:val="00326289"/>
    <w:rsid w:val="003267D2"/>
    <w:rsid w:val="00326C55"/>
    <w:rsid w:val="00326FA9"/>
    <w:rsid w:val="00327536"/>
    <w:rsid w:val="003276A5"/>
    <w:rsid w:val="00327CE8"/>
    <w:rsid w:val="00327E30"/>
    <w:rsid w:val="003301D0"/>
    <w:rsid w:val="00330438"/>
    <w:rsid w:val="00330C2B"/>
    <w:rsid w:val="003313E7"/>
    <w:rsid w:val="003317C8"/>
    <w:rsid w:val="003322F2"/>
    <w:rsid w:val="003325D7"/>
    <w:rsid w:val="00332975"/>
    <w:rsid w:val="003336E4"/>
    <w:rsid w:val="00333D70"/>
    <w:rsid w:val="003346ED"/>
    <w:rsid w:val="00334CA5"/>
    <w:rsid w:val="00334E03"/>
    <w:rsid w:val="00337EB7"/>
    <w:rsid w:val="00340529"/>
    <w:rsid w:val="0034084E"/>
    <w:rsid w:val="003413C2"/>
    <w:rsid w:val="00341699"/>
    <w:rsid w:val="00342C14"/>
    <w:rsid w:val="003433D9"/>
    <w:rsid w:val="003435DF"/>
    <w:rsid w:val="00343913"/>
    <w:rsid w:val="00343C01"/>
    <w:rsid w:val="00344F4F"/>
    <w:rsid w:val="003458EA"/>
    <w:rsid w:val="00345F08"/>
    <w:rsid w:val="0034669F"/>
    <w:rsid w:val="00346F72"/>
    <w:rsid w:val="0034765A"/>
    <w:rsid w:val="00347CED"/>
    <w:rsid w:val="00350414"/>
    <w:rsid w:val="0035052E"/>
    <w:rsid w:val="00350847"/>
    <w:rsid w:val="0035102B"/>
    <w:rsid w:val="00351CF9"/>
    <w:rsid w:val="0035218D"/>
    <w:rsid w:val="003522BC"/>
    <w:rsid w:val="003525CE"/>
    <w:rsid w:val="00353228"/>
    <w:rsid w:val="0035358E"/>
    <w:rsid w:val="003536F6"/>
    <w:rsid w:val="00353B62"/>
    <w:rsid w:val="003542A5"/>
    <w:rsid w:val="003543E9"/>
    <w:rsid w:val="00354DB3"/>
    <w:rsid w:val="00354FB7"/>
    <w:rsid w:val="00355038"/>
    <w:rsid w:val="00355279"/>
    <w:rsid w:val="00355568"/>
    <w:rsid w:val="003561FC"/>
    <w:rsid w:val="00356B86"/>
    <w:rsid w:val="003575ED"/>
    <w:rsid w:val="00357F2B"/>
    <w:rsid w:val="003600B3"/>
    <w:rsid w:val="00360614"/>
    <w:rsid w:val="00360710"/>
    <w:rsid w:val="0036094F"/>
    <w:rsid w:val="00361533"/>
    <w:rsid w:val="0036277D"/>
    <w:rsid w:val="00362DAA"/>
    <w:rsid w:val="003631D1"/>
    <w:rsid w:val="003632CA"/>
    <w:rsid w:val="00365104"/>
    <w:rsid w:val="00366490"/>
    <w:rsid w:val="00366BC1"/>
    <w:rsid w:val="00366EDD"/>
    <w:rsid w:val="00366F39"/>
    <w:rsid w:val="00367A72"/>
    <w:rsid w:val="00367AAB"/>
    <w:rsid w:val="00367C20"/>
    <w:rsid w:val="0037057E"/>
    <w:rsid w:val="00370965"/>
    <w:rsid w:val="00370BB0"/>
    <w:rsid w:val="0037184F"/>
    <w:rsid w:val="003721EC"/>
    <w:rsid w:val="003730D3"/>
    <w:rsid w:val="003737A8"/>
    <w:rsid w:val="00373C52"/>
    <w:rsid w:val="00373E21"/>
    <w:rsid w:val="00374A3D"/>
    <w:rsid w:val="003759BB"/>
    <w:rsid w:val="00375AAF"/>
    <w:rsid w:val="00375C31"/>
    <w:rsid w:val="00375CCC"/>
    <w:rsid w:val="00375F05"/>
    <w:rsid w:val="003763EF"/>
    <w:rsid w:val="003765CC"/>
    <w:rsid w:val="00376714"/>
    <w:rsid w:val="00376B4E"/>
    <w:rsid w:val="003803E6"/>
    <w:rsid w:val="00380FDC"/>
    <w:rsid w:val="0038114B"/>
    <w:rsid w:val="003811B0"/>
    <w:rsid w:val="003815E9"/>
    <w:rsid w:val="00381620"/>
    <w:rsid w:val="003816E1"/>
    <w:rsid w:val="0038223E"/>
    <w:rsid w:val="0038279A"/>
    <w:rsid w:val="0038291B"/>
    <w:rsid w:val="00382EED"/>
    <w:rsid w:val="00383693"/>
    <w:rsid w:val="00383BA5"/>
    <w:rsid w:val="00383E06"/>
    <w:rsid w:val="00384BC1"/>
    <w:rsid w:val="00384F54"/>
    <w:rsid w:val="00386A12"/>
    <w:rsid w:val="0038786B"/>
    <w:rsid w:val="003878A9"/>
    <w:rsid w:val="003878D0"/>
    <w:rsid w:val="00387D2A"/>
    <w:rsid w:val="0039004E"/>
    <w:rsid w:val="00390245"/>
    <w:rsid w:val="00390377"/>
    <w:rsid w:val="003906D7"/>
    <w:rsid w:val="0039074B"/>
    <w:rsid w:val="003907E6"/>
    <w:rsid w:val="003913DD"/>
    <w:rsid w:val="003919C3"/>
    <w:rsid w:val="003941F4"/>
    <w:rsid w:val="00394624"/>
    <w:rsid w:val="0039468D"/>
    <w:rsid w:val="003952F6"/>
    <w:rsid w:val="0039547A"/>
    <w:rsid w:val="003965AE"/>
    <w:rsid w:val="00396981"/>
    <w:rsid w:val="00397252"/>
    <w:rsid w:val="0039788E"/>
    <w:rsid w:val="00397C71"/>
    <w:rsid w:val="00397FBC"/>
    <w:rsid w:val="003A05F7"/>
    <w:rsid w:val="003A13F1"/>
    <w:rsid w:val="003A141E"/>
    <w:rsid w:val="003A2084"/>
    <w:rsid w:val="003A2849"/>
    <w:rsid w:val="003A2880"/>
    <w:rsid w:val="003A28AD"/>
    <w:rsid w:val="003A2C78"/>
    <w:rsid w:val="003A2E94"/>
    <w:rsid w:val="003A378A"/>
    <w:rsid w:val="003A37FC"/>
    <w:rsid w:val="003A3C7D"/>
    <w:rsid w:val="003A5494"/>
    <w:rsid w:val="003A6553"/>
    <w:rsid w:val="003A77EB"/>
    <w:rsid w:val="003B010D"/>
    <w:rsid w:val="003B04CD"/>
    <w:rsid w:val="003B04FD"/>
    <w:rsid w:val="003B0A26"/>
    <w:rsid w:val="003B1A42"/>
    <w:rsid w:val="003B2719"/>
    <w:rsid w:val="003B2AF5"/>
    <w:rsid w:val="003B2E1B"/>
    <w:rsid w:val="003B2FA4"/>
    <w:rsid w:val="003B3483"/>
    <w:rsid w:val="003B3C91"/>
    <w:rsid w:val="003B49D8"/>
    <w:rsid w:val="003B5548"/>
    <w:rsid w:val="003B6985"/>
    <w:rsid w:val="003B6ABC"/>
    <w:rsid w:val="003B6E6A"/>
    <w:rsid w:val="003B6F4F"/>
    <w:rsid w:val="003B73C0"/>
    <w:rsid w:val="003C016C"/>
    <w:rsid w:val="003C034C"/>
    <w:rsid w:val="003C076B"/>
    <w:rsid w:val="003C0BC0"/>
    <w:rsid w:val="003C1587"/>
    <w:rsid w:val="003C187C"/>
    <w:rsid w:val="003C1A80"/>
    <w:rsid w:val="003C1AC0"/>
    <w:rsid w:val="003C1AFB"/>
    <w:rsid w:val="003C1CF9"/>
    <w:rsid w:val="003C2D61"/>
    <w:rsid w:val="003C2FA8"/>
    <w:rsid w:val="003C3270"/>
    <w:rsid w:val="003C3539"/>
    <w:rsid w:val="003C4988"/>
    <w:rsid w:val="003C5BDC"/>
    <w:rsid w:val="003C5E0B"/>
    <w:rsid w:val="003C5E7F"/>
    <w:rsid w:val="003C73ED"/>
    <w:rsid w:val="003C7B65"/>
    <w:rsid w:val="003C7E70"/>
    <w:rsid w:val="003D01C1"/>
    <w:rsid w:val="003D0778"/>
    <w:rsid w:val="003D0A02"/>
    <w:rsid w:val="003D0D61"/>
    <w:rsid w:val="003D0FB8"/>
    <w:rsid w:val="003D0FDD"/>
    <w:rsid w:val="003D127A"/>
    <w:rsid w:val="003D13A0"/>
    <w:rsid w:val="003D1B8C"/>
    <w:rsid w:val="003D1C4D"/>
    <w:rsid w:val="003D3029"/>
    <w:rsid w:val="003D3043"/>
    <w:rsid w:val="003D3C46"/>
    <w:rsid w:val="003D3CA4"/>
    <w:rsid w:val="003D42B5"/>
    <w:rsid w:val="003D4972"/>
    <w:rsid w:val="003D54A1"/>
    <w:rsid w:val="003D5539"/>
    <w:rsid w:val="003D5B48"/>
    <w:rsid w:val="003D5D30"/>
    <w:rsid w:val="003D5FA3"/>
    <w:rsid w:val="003D6477"/>
    <w:rsid w:val="003D6554"/>
    <w:rsid w:val="003D669F"/>
    <w:rsid w:val="003D67E7"/>
    <w:rsid w:val="003D77E9"/>
    <w:rsid w:val="003E0443"/>
    <w:rsid w:val="003E100A"/>
    <w:rsid w:val="003E1642"/>
    <w:rsid w:val="003E18C2"/>
    <w:rsid w:val="003E24CF"/>
    <w:rsid w:val="003E29C7"/>
    <w:rsid w:val="003E325C"/>
    <w:rsid w:val="003E3292"/>
    <w:rsid w:val="003E3C59"/>
    <w:rsid w:val="003E520D"/>
    <w:rsid w:val="003E539F"/>
    <w:rsid w:val="003F0054"/>
    <w:rsid w:val="003F0379"/>
    <w:rsid w:val="003F15FD"/>
    <w:rsid w:val="003F1C15"/>
    <w:rsid w:val="003F1FBF"/>
    <w:rsid w:val="003F209A"/>
    <w:rsid w:val="003F2203"/>
    <w:rsid w:val="003F283E"/>
    <w:rsid w:val="003F306A"/>
    <w:rsid w:val="003F32A6"/>
    <w:rsid w:val="003F38F9"/>
    <w:rsid w:val="003F39B1"/>
    <w:rsid w:val="003F3A91"/>
    <w:rsid w:val="003F494A"/>
    <w:rsid w:val="003F49C7"/>
    <w:rsid w:val="003F4FA6"/>
    <w:rsid w:val="003F52B8"/>
    <w:rsid w:val="003F5306"/>
    <w:rsid w:val="003F55D5"/>
    <w:rsid w:val="003F583A"/>
    <w:rsid w:val="003F5992"/>
    <w:rsid w:val="003F63D2"/>
    <w:rsid w:val="003F7C7B"/>
    <w:rsid w:val="003F7E2D"/>
    <w:rsid w:val="004001E6"/>
    <w:rsid w:val="0040051B"/>
    <w:rsid w:val="00400E6E"/>
    <w:rsid w:val="0040107A"/>
    <w:rsid w:val="004045E2"/>
    <w:rsid w:val="004047E5"/>
    <w:rsid w:val="00405DDA"/>
    <w:rsid w:val="004060E0"/>
    <w:rsid w:val="0040624E"/>
    <w:rsid w:val="00407338"/>
    <w:rsid w:val="00407CED"/>
    <w:rsid w:val="0041083F"/>
    <w:rsid w:val="0041143F"/>
    <w:rsid w:val="00411CB6"/>
    <w:rsid w:val="00412575"/>
    <w:rsid w:val="00412838"/>
    <w:rsid w:val="00412ECF"/>
    <w:rsid w:val="0041376E"/>
    <w:rsid w:val="00413974"/>
    <w:rsid w:val="00413AF7"/>
    <w:rsid w:val="00413CA0"/>
    <w:rsid w:val="00413FFB"/>
    <w:rsid w:val="004143A3"/>
    <w:rsid w:val="00414DDE"/>
    <w:rsid w:val="00415584"/>
    <w:rsid w:val="00415CEA"/>
    <w:rsid w:val="00415D76"/>
    <w:rsid w:val="0041640D"/>
    <w:rsid w:val="00416978"/>
    <w:rsid w:val="00416F79"/>
    <w:rsid w:val="00417689"/>
    <w:rsid w:val="00417A41"/>
    <w:rsid w:val="00420A2D"/>
    <w:rsid w:val="00420F42"/>
    <w:rsid w:val="004210EA"/>
    <w:rsid w:val="004223CA"/>
    <w:rsid w:val="00422BEC"/>
    <w:rsid w:val="00423490"/>
    <w:rsid w:val="00425154"/>
    <w:rsid w:val="00425E89"/>
    <w:rsid w:val="00427AE8"/>
    <w:rsid w:val="0043060D"/>
    <w:rsid w:val="0043063E"/>
    <w:rsid w:val="00431437"/>
    <w:rsid w:val="004317F3"/>
    <w:rsid w:val="00431826"/>
    <w:rsid w:val="004318BA"/>
    <w:rsid w:val="00431FF1"/>
    <w:rsid w:val="004330CC"/>
    <w:rsid w:val="0043315C"/>
    <w:rsid w:val="00433CFF"/>
    <w:rsid w:val="00433FA6"/>
    <w:rsid w:val="00434315"/>
    <w:rsid w:val="0043453D"/>
    <w:rsid w:val="00434B38"/>
    <w:rsid w:val="00434DB9"/>
    <w:rsid w:val="00435337"/>
    <w:rsid w:val="00435860"/>
    <w:rsid w:val="004361E6"/>
    <w:rsid w:val="00436385"/>
    <w:rsid w:val="00436C54"/>
    <w:rsid w:val="00437140"/>
    <w:rsid w:val="004400C3"/>
    <w:rsid w:val="0044015C"/>
    <w:rsid w:val="0044020B"/>
    <w:rsid w:val="0044063F"/>
    <w:rsid w:val="00443036"/>
    <w:rsid w:val="0044306E"/>
    <w:rsid w:val="00443117"/>
    <w:rsid w:val="0044340B"/>
    <w:rsid w:val="004447E7"/>
    <w:rsid w:val="00444AC8"/>
    <w:rsid w:val="00445563"/>
    <w:rsid w:val="00446014"/>
    <w:rsid w:val="0044662E"/>
    <w:rsid w:val="004468EE"/>
    <w:rsid w:val="004469AE"/>
    <w:rsid w:val="004472F9"/>
    <w:rsid w:val="00450DA8"/>
    <w:rsid w:val="0045103A"/>
    <w:rsid w:val="00451304"/>
    <w:rsid w:val="00451CAA"/>
    <w:rsid w:val="00453ED8"/>
    <w:rsid w:val="00454A34"/>
    <w:rsid w:val="00455650"/>
    <w:rsid w:val="00455B9C"/>
    <w:rsid w:val="00455FE1"/>
    <w:rsid w:val="004567C2"/>
    <w:rsid w:val="004569DE"/>
    <w:rsid w:val="00456A04"/>
    <w:rsid w:val="00456A40"/>
    <w:rsid w:val="004571DE"/>
    <w:rsid w:val="004576CE"/>
    <w:rsid w:val="004579E3"/>
    <w:rsid w:val="004579ED"/>
    <w:rsid w:val="00457C3C"/>
    <w:rsid w:val="004610E6"/>
    <w:rsid w:val="00461EF7"/>
    <w:rsid w:val="00462385"/>
    <w:rsid w:val="00462F00"/>
    <w:rsid w:val="00462F19"/>
    <w:rsid w:val="004634F0"/>
    <w:rsid w:val="0046617C"/>
    <w:rsid w:val="00466FC0"/>
    <w:rsid w:val="004676A0"/>
    <w:rsid w:val="00467769"/>
    <w:rsid w:val="0047056C"/>
    <w:rsid w:val="0047069E"/>
    <w:rsid w:val="00470EBD"/>
    <w:rsid w:val="0047189B"/>
    <w:rsid w:val="004718C7"/>
    <w:rsid w:val="00471B60"/>
    <w:rsid w:val="00472849"/>
    <w:rsid w:val="004744A3"/>
    <w:rsid w:val="004744FF"/>
    <w:rsid w:val="00474785"/>
    <w:rsid w:val="004752A6"/>
    <w:rsid w:val="004752B0"/>
    <w:rsid w:val="004758E0"/>
    <w:rsid w:val="00475B52"/>
    <w:rsid w:val="00475CA3"/>
    <w:rsid w:val="00475CCE"/>
    <w:rsid w:val="00475E14"/>
    <w:rsid w:val="004761E5"/>
    <w:rsid w:val="004764F5"/>
    <w:rsid w:val="00476518"/>
    <w:rsid w:val="004767AA"/>
    <w:rsid w:val="00476D2D"/>
    <w:rsid w:val="00476D6D"/>
    <w:rsid w:val="00476DB7"/>
    <w:rsid w:val="00476E21"/>
    <w:rsid w:val="00476ECD"/>
    <w:rsid w:val="00477A2A"/>
    <w:rsid w:val="00477C0F"/>
    <w:rsid w:val="004801FF"/>
    <w:rsid w:val="004811FE"/>
    <w:rsid w:val="0048163C"/>
    <w:rsid w:val="00482981"/>
    <w:rsid w:val="00482B31"/>
    <w:rsid w:val="00482FE3"/>
    <w:rsid w:val="00483F19"/>
    <w:rsid w:val="00484399"/>
    <w:rsid w:val="004844D3"/>
    <w:rsid w:val="004844E4"/>
    <w:rsid w:val="004851E7"/>
    <w:rsid w:val="00485D43"/>
    <w:rsid w:val="004867BD"/>
    <w:rsid w:val="00486D8D"/>
    <w:rsid w:val="00486F80"/>
    <w:rsid w:val="00487552"/>
    <w:rsid w:val="00487F0A"/>
    <w:rsid w:val="00490213"/>
    <w:rsid w:val="0049021D"/>
    <w:rsid w:val="004903FB"/>
    <w:rsid w:val="00490809"/>
    <w:rsid w:val="00490904"/>
    <w:rsid w:val="00490C1D"/>
    <w:rsid w:val="00490C37"/>
    <w:rsid w:val="004912BF"/>
    <w:rsid w:val="00491599"/>
    <w:rsid w:val="00491698"/>
    <w:rsid w:val="00491D29"/>
    <w:rsid w:val="00491FC1"/>
    <w:rsid w:val="00493520"/>
    <w:rsid w:val="00494784"/>
    <w:rsid w:val="00494DBD"/>
    <w:rsid w:val="00494F19"/>
    <w:rsid w:val="004950B9"/>
    <w:rsid w:val="004954CD"/>
    <w:rsid w:val="0049689A"/>
    <w:rsid w:val="00496DE3"/>
    <w:rsid w:val="00497C93"/>
    <w:rsid w:val="004A07B3"/>
    <w:rsid w:val="004A09C5"/>
    <w:rsid w:val="004A1411"/>
    <w:rsid w:val="004A19D8"/>
    <w:rsid w:val="004A24A5"/>
    <w:rsid w:val="004A285E"/>
    <w:rsid w:val="004A4899"/>
    <w:rsid w:val="004A5C28"/>
    <w:rsid w:val="004A5C4D"/>
    <w:rsid w:val="004A65B1"/>
    <w:rsid w:val="004A6B2B"/>
    <w:rsid w:val="004A6F9A"/>
    <w:rsid w:val="004A7070"/>
    <w:rsid w:val="004A7E78"/>
    <w:rsid w:val="004A7F3E"/>
    <w:rsid w:val="004B01B8"/>
    <w:rsid w:val="004B09D3"/>
    <w:rsid w:val="004B106A"/>
    <w:rsid w:val="004B1127"/>
    <w:rsid w:val="004B1C23"/>
    <w:rsid w:val="004B22FF"/>
    <w:rsid w:val="004B2694"/>
    <w:rsid w:val="004B2EED"/>
    <w:rsid w:val="004B3330"/>
    <w:rsid w:val="004B3F7E"/>
    <w:rsid w:val="004B5000"/>
    <w:rsid w:val="004B536E"/>
    <w:rsid w:val="004B6189"/>
    <w:rsid w:val="004B61E3"/>
    <w:rsid w:val="004B6768"/>
    <w:rsid w:val="004B6A4C"/>
    <w:rsid w:val="004B71E8"/>
    <w:rsid w:val="004B7F0D"/>
    <w:rsid w:val="004C068D"/>
    <w:rsid w:val="004C073E"/>
    <w:rsid w:val="004C08B3"/>
    <w:rsid w:val="004C1302"/>
    <w:rsid w:val="004C1524"/>
    <w:rsid w:val="004C1A05"/>
    <w:rsid w:val="004C1F1B"/>
    <w:rsid w:val="004C2023"/>
    <w:rsid w:val="004C2060"/>
    <w:rsid w:val="004C32FF"/>
    <w:rsid w:val="004C363A"/>
    <w:rsid w:val="004C3908"/>
    <w:rsid w:val="004C3C2B"/>
    <w:rsid w:val="004C3C5D"/>
    <w:rsid w:val="004C4A10"/>
    <w:rsid w:val="004C5B66"/>
    <w:rsid w:val="004C6E32"/>
    <w:rsid w:val="004C70B7"/>
    <w:rsid w:val="004C74E9"/>
    <w:rsid w:val="004C7620"/>
    <w:rsid w:val="004C78A1"/>
    <w:rsid w:val="004D1BF3"/>
    <w:rsid w:val="004D2491"/>
    <w:rsid w:val="004D3131"/>
    <w:rsid w:val="004D3894"/>
    <w:rsid w:val="004D3EFC"/>
    <w:rsid w:val="004D5042"/>
    <w:rsid w:val="004D5762"/>
    <w:rsid w:val="004D5EAC"/>
    <w:rsid w:val="004D60E0"/>
    <w:rsid w:val="004D630F"/>
    <w:rsid w:val="004D67E9"/>
    <w:rsid w:val="004D7542"/>
    <w:rsid w:val="004D7700"/>
    <w:rsid w:val="004E000F"/>
    <w:rsid w:val="004E00CB"/>
    <w:rsid w:val="004E0382"/>
    <w:rsid w:val="004E0571"/>
    <w:rsid w:val="004E16FA"/>
    <w:rsid w:val="004E1D8C"/>
    <w:rsid w:val="004E398C"/>
    <w:rsid w:val="004E3CA7"/>
    <w:rsid w:val="004E3E9C"/>
    <w:rsid w:val="004E3FB5"/>
    <w:rsid w:val="004E43E0"/>
    <w:rsid w:val="004E4494"/>
    <w:rsid w:val="004E4CA2"/>
    <w:rsid w:val="004E4E80"/>
    <w:rsid w:val="004E521C"/>
    <w:rsid w:val="004E5CD9"/>
    <w:rsid w:val="004E5FAB"/>
    <w:rsid w:val="004E6220"/>
    <w:rsid w:val="004E65CF"/>
    <w:rsid w:val="004E6703"/>
    <w:rsid w:val="004E6730"/>
    <w:rsid w:val="004E6B41"/>
    <w:rsid w:val="004E6C4D"/>
    <w:rsid w:val="004E752C"/>
    <w:rsid w:val="004E7E1B"/>
    <w:rsid w:val="004F02BD"/>
    <w:rsid w:val="004F034C"/>
    <w:rsid w:val="004F046B"/>
    <w:rsid w:val="004F0FA7"/>
    <w:rsid w:val="004F115F"/>
    <w:rsid w:val="004F29EA"/>
    <w:rsid w:val="004F2BE5"/>
    <w:rsid w:val="004F33DD"/>
    <w:rsid w:val="004F3477"/>
    <w:rsid w:val="004F3E03"/>
    <w:rsid w:val="004F4403"/>
    <w:rsid w:val="004F4463"/>
    <w:rsid w:val="004F48E8"/>
    <w:rsid w:val="004F51EF"/>
    <w:rsid w:val="004F535D"/>
    <w:rsid w:val="004F568B"/>
    <w:rsid w:val="004F579E"/>
    <w:rsid w:val="004F7BCA"/>
    <w:rsid w:val="004F7D2C"/>
    <w:rsid w:val="00500079"/>
    <w:rsid w:val="00500E04"/>
    <w:rsid w:val="00501262"/>
    <w:rsid w:val="005013DA"/>
    <w:rsid w:val="00501595"/>
    <w:rsid w:val="005015E7"/>
    <w:rsid w:val="00501BB3"/>
    <w:rsid w:val="00501D91"/>
    <w:rsid w:val="00502038"/>
    <w:rsid w:val="005026FA"/>
    <w:rsid w:val="00502883"/>
    <w:rsid w:val="00502A98"/>
    <w:rsid w:val="00502D69"/>
    <w:rsid w:val="00503016"/>
    <w:rsid w:val="005034D9"/>
    <w:rsid w:val="00504021"/>
    <w:rsid w:val="0050423D"/>
    <w:rsid w:val="00504309"/>
    <w:rsid w:val="0050594E"/>
    <w:rsid w:val="00505978"/>
    <w:rsid w:val="005059BD"/>
    <w:rsid w:val="00505A4F"/>
    <w:rsid w:val="00505F11"/>
    <w:rsid w:val="00505F69"/>
    <w:rsid w:val="005066E1"/>
    <w:rsid w:val="00506BE1"/>
    <w:rsid w:val="00506F00"/>
    <w:rsid w:val="00507616"/>
    <w:rsid w:val="00507BA6"/>
    <w:rsid w:val="00507CB1"/>
    <w:rsid w:val="00507D7D"/>
    <w:rsid w:val="005110BE"/>
    <w:rsid w:val="005113DE"/>
    <w:rsid w:val="00511B6F"/>
    <w:rsid w:val="00512CB9"/>
    <w:rsid w:val="00512F14"/>
    <w:rsid w:val="00512F5A"/>
    <w:rsid w:val="005137D1"/>
    <w:rsid w:val="00513895"/>
    <w:rsid w:val="00514027"/>
    <w:rsid w:val="00514B7C"/>
    <w:rsid w:val="00514C68"/>
    <w:rsid w:val="00515680"/>
    <w:rsid w:val="0051571A"/>
    <w:rsid w:val="00516ACA"/>
    <w:rsid w:val="00516C6E"/>
    <w:rsid w:val="00517337"/>
    <w:rsid w:val="00517D32"/>
    <w:rsid w:val="005204E3"/>
    <w:rsid w:val="00520FBD"/>
    <w:rsid w:val="0052118B"/>
    <w:rsid w:val="00521865"/>
    <w:rsid w:val="00522224"/>
    <w:rsid w:val="0052277B"/>
    <w:rsid w:val="00522B7F"/>
    <w:rsid w:val="00523C38"/>
    <w:rsid w:val="005243F7"/>
    <w:rsid w:val="00525926"/>
    <w:rsid w:val="0052629B"/>
    <w:rsid w:val="0052645C"/>
    <w:rsid w:val="0052649A"/>
    <w:rsid w:val="00526A08"/>
    <w:rsid w:val="00526A4A"/>
    <w:rsid w:val="00527624"/>
    <w:rsid w:val="00527B36"/>
    <w:rsid w:val="00527CAE"/>
    <w:rsid w:val="00527EDD"/>
    <w:rsid w:val="005302EF"/>
    <w:rsid w:val="005308B9"/>
    <w:rsid w:val="0053091B"/>
    <w:rsid w:val="005314CC"/>
    <w:rsid w:val="00531DFB"/>
    <w:rsid w:val="00531E99"/>
    <w:rsid w:val="00533484"/>
    <w:rsid w:val="0053492B"/>
    <w:rsid w:val="00535640"/>
    <w:rsid w:val="00535BFD"/>
    <w:rsid w:val="0053665E"/>
    <w:rsid w:val="00536A68"/>
    <w:rsid w:val="00537861"/>
    <w:rsid w:val="00537868"/>
    <w:rsid w:val="00537BE5"/>
    <w:rsid w:val="0054039B"/>
    <w:rsid w:val="00541BAC"/>
    <w:rsid w:val="005420EE"/>
    <w:rsid w:val="00542278"/>
    <w:rsid w:val="0054249F"/>
    <w:rsid w:val="005428A5"/>
    <w:rsid w:val="005428E1"/>
    <w:rsid w:val="00542919"/>
    <w:rsid w:val="00542B0C"/>
    <w:rsid w:val="00542C51"/>
    <w:rsid w:val="00542DF6"/>
    <w:rsid w:val="005431DC"/>
    <w:rsid w:val="00543213"/>
    <w:rsid w:val="005435FE"/>
    <w:rsid w:val="00544F73"/>
    <w:rsid w:val="005457C6"/>
    <w:rsid w:val="00546307"/>
    <w:rsid w:val="005468B3"/>
    <w:rsid w:val="00546CB6"/>
    <w:rsid w:val="00546D3A"/>
    <w:rsid w:val="00547905"/>
    <w:rsid w:val="005479F1"/>
    <w:rsid w:val="00547CD7"/>
    <w:rsid w:val="00550E09"/>
    <w:rsid w:val="00551801"/>
    <w:rsid w:val="00552017"/>
    <w:rsid w:val="00552366"/>
    <w:rsid w:val="00552C9C"/>
    <w:rsid w:val="0055302A"/>
    <w:rsid w:val="0055317F"/>
    <w:rsid w:val="0055410B"/>
    <w:rsid w:val="00554563"/>
    <w:rsid w:val="00554874"/>
    <w:rsid w:val="00554A83"/>
    <w:rsid w:val="00554AAD"/>
    <w:rsid w:val="005552BD"/>
    <w:rsid w:val="00555431"/>
    <w:rsid w:val="005557B5"/>
    <w:rsid w:val="00555E56"/>
    <w:rsid w:val="00555FBA"/>
    <w:rsid w:val="00556804"/>
    <w:rsid w:val="005572FD"/>
    <w:rsid w:val="0055758D"/>
    <w:rsid w:val="00557B68"/>
    <w:rsid w:val="00561EDD"/>
    <w:rsid w:val="00562B6D"/>
    <w:rsid w:val="00562FE7"/>
    <w:rsid w:val="0056463C"/>
    <w:rsid w:val="00565004"/>
    <w:rsid w:val="0056540D"/>
    <w:rsid w:val="005664C0"/>
    <w:rsid w:val="00566E4B"/>
    <w:rsid w:val="0056710C"/>
    <w:rsid w:val="00567687"/>
    <w:rsid w:val="00570203"/>
    <w:rsid w:val="00570772"/>
    <w:rsid w:val="00570A6B"/>
    <w:rsid w:val="00570AAD"/>
    <w:rsid w:val="005710A0"/>
    <w:rsid w:val="005711E4"/>
    <w:rsid w:val="00571753"/>
    <w:rsid w:val="00571953"/>
    <w:rsid w:val="00571B8C"/>
    <w:rsid w:val="00571D54"/>
    <w:rsid w:val="00571F1B"/>
    <w:rsid w:val="00572755"/>
    <w:rsid w:val="00572927"/>
    <w:rsid w:val="00572B67"/>
    <w:rsid w:val="00572BE8"/>
    <w:rsid w:val="00573D2A"/>
    <w:rsid w:val="005745F2"/>
    <w:rsid w:val="005746F4"/>
    <w:rsid w:val="0057474D"/>
    <w:rsid w:val="00574758"/>
    <w:rsid w:val="00574B0F"/>
    <w:rsid w:val="00574FBC"/>
    <w:rsid w:val="00575041"/>
    <w:rsid w:val="005757D8"/>
    <w:rsid w:val="0057640E"/>
    <w:rsid w:val="00576783"/>
    <w:rsid w:val="00576B15"/>
    <w:rsid w:val="00580466"/>
    <w:rsid w:val="0058082A"/>
    <w:rsid w:val="00580C31"/>
    <w:rsid w:val="00580CF5"/>
    <w:rsid w:val="00580DCE"/>
    <w:rsid w:val="00580F73"/>
    <w:rsid w:val="00581303"/>
    <w:rsid w:val="0058239A"/>
    <w:rsid w:val="00582A41"/>
    <w:rsid w:val="005830F1"/>
    <w:rsid w:val="0058407C"/>
    <w:rsid w:val="005843F9"/>
    <w:rsid w:val="00584A08"/>
    <w:rsid w:val="00584EFD"/>
    <w:rsid w:val="0058513D"/>
    <w:rsid w:val="00585EA2"/>
    <w:rsid w:val="005861CE"/>
    <w:rsid w:val="00586829"/>
    <w:rsid w:val="00586CB8"/>
    <w:rsid w:val="005872C7"/>
    <w:rsid w:val="0058752B"/>
    <w:rsid w:val="0058797E"/>
    <w:rsid w:val="00587F33"/>
    <w:rsid w:val="005900EC"/>
    <w:rsid w:val="005902E1"/>
    <w:rsid w:val="00590618"/>
    <w:rsid w:val="00591283"/>
    <w:rsid w:val="00591343"/>
    <w:rsid w:val="00591424"/>
    <w:rsid w:val="00591873"/>
    <w:rsid w:val="00591B52"/>
    <w:rsid w:val="00591BF7"/>
    <w:rsid w:val="005926C0"/>
    <w:rsid w:val="00592706"/>
    <w:rsid w:val="00593688"/>
    <w:rsid w:val="00593ACF"/>
    <w:rsid w:val="005944B1"/>
    <w:rsid w:val="00594841"/>
    <w:rsid w:val="00594EF0"/>
    <w:rsid w:val="00595491"/>
    <w:rsid w:val="00596A5A"/>
    <w:rsid w:val="005A05CC"/>
    <w:rsid w:val="005A0BC8"/>
    <w:rsid w:val="005A0C1E"/>
    <w:rsid w:val="005A1066"/>
    <w:rsid w:val="005A165D"/>
    <w:rsid w:val="005A19B2"/>
    <w:rsid w:val="005A1A4B"/>
    <w:rsid w:val="005A1B5C"/>
    <w:rsid w:val="005A1BA6"/>
    <w:rsid w:val="005A3010"/>
    <w:rsid w:val="005A326D"/>
    <w:rsid w:val="005A3729"/>
    <w:rsid w:val="005A3BD3"/>
    <w:rsid w:val="005A3EE1"/>
    <w:rsid w:val="005A407D"/>
    <w:rsid w:val="005A43B1"/>
    <w:rsid w:val="005A43ED"/>
    <w:rsid w:val="005A44CC"/>
    <w:rsid w:val="005A47DF"/>
    <w:rsid w:val="005A572E"/>
    <w:rsid w:val="005A57DD"/>
    <w:rsid w:val="005A58B6"/>
    <w:rsid w:val="005A64B4"/>
    <w:rsid w:val="005A78D3"/>
    <w:rsid w:val="005B0202"/>
    <w:rsid w:val="005B0338"/>
    <w:rsid w:val="005B0A8D"/>
    <w:rsid w:val="005B1EC8"/>
    <w:rsid w:val="005B1F95"/>
    <w:rsid w:val="005B2AA0"/>
    <w:rsid w:val="005B2CDF"/>
    <w:rsid w:val="005B36B1"/>
    <w:rsid w:val="005B36C9"/>
    <w:rsid w:val="005B4167"/>
    <w:rsid w:val="005B41C8"/>
    <w:rsid w:val="005B5186"/>
    <w:rsid w:val="005B589F"/>
    <w:rsid w:val="005B5E49"/>
    <w:rsid w:val="005B5F12"/>
    <w:rsid w:val="005B6014"/>
    <w:rsid w:val="005B65C4"/>
    <w:rsid w:val="005B6661"/>
    <w:rsid w:val="005B68BD"/>
    <w:rsid w:val="005B7F0C"/>
    <w:rsid w:val="005C0DAA"/>
    <w:rsid w:val="005C20D5"/>
    <w:rsid w:val="005C2483"/>
    <w:rsid w:val="005C24CB"/>
    <w:rsid w:val="005C26D2"/>
    <w:rsid w:val="005C38BC"/>
    <w:rsid w:val="005C3DE4"/>
    <w:rsid w:val="005C3FFA"/>
    <w:rsid w:val="005C4088"/>
    <w:rsid w:val="005C4173"/>
    <w:rsid w:val="005C433B"/>
    <w:rsid w:val="005C48A0"/>
    <w:rsid w:val="005C4BF8"/>
    <w:rsid w:val="005C5306"/>
    <w:rsid w:val="005C563C"/>
    <w:rsid w:val="005C56F4"/>
    <w:rsid w:val="005C656F"/>
    <w:rsid w:val="005C66C1"/>
    <w:rsid w:val="005C675B"/>
    <w:rsid w:val="005C6B1A"/>
    <w:rsid w:val="005C6FCA"/>
    <w:rsid w:val="005C740E"/>
    <w:rsid w:val="005D0982"/>
    <w:rsid w:val="005D0ECA"/>
    <w:rsid w:val="005D1919"/>
    <w:rsid w:val="005D1E09"/>
    <w:rsid w:val="005D2235"/>
    <w:rsid w:val="005D27E8"/>
    <w:rsid w:val="005D2BB2"/>
    <w:rsid w:val="005D3402"/>
    <w:rsid w:val="005D3F2C"/>
    <w:rsid w:val="005D4517"/>
    <w:rsid w:val="005D486B"/>
    <w:rsid w:val="005D49F3"/>
    <w:rsid w:val="005D50B5"/>
    <w:rsid w:val="005D540E"/>
    <w:rsid w:val="005D56B8"/>
    <w:rsid w:val="005D5A78"/>
    <w:rsid w:val="005D6157"/>
    <w:rsid w:val="005D6DBD"/>
    <w:rsid w:val="005E0B4E"/>
    <w:rsid w:val="005E2AE7"/>
    <w:rsid w:val="005E3E8A"/>
    <w:rsid w:val="005E4494"/>
    <w:rsid w:val="005E47A5"/>
    <w:rsid w:val="005E4C03"/>
    <w:rsid w:val="005E57FB"/>
    <w:rsid w:val="005E5CC5"/>
    <w:rsid w:val="005E6E17"/>
    <w:rsid w:val="005E7807"/>
    <w:rsid w:val="005E7838"/>
    <w:rsid w:val="005E7AA9"/>
    <w:rsid w:val="005E7E64"/>
    <w:rsid w:val="005F0D6B"/>
    <w:rsid w:val="005F13B0"/>
    <w:rsid w:val="005F14E9"/>
    <w:rsid w:val="005F1E87"/>
    <w:rsid w:val="005F2C8F"/>
    <w:rsid w:val="005F2CB1"/>
    <w:rsid w:val="005F2CFF"/>
    <w:rsid w:val="005F3173"/>
    <w:rsid w:val="005F4548"/>
    <w:rsid w:val="005F49BD"/>
    <w:rsid w:val="005F523C"/>
    <w:rsid w:val="005F5299"/>
    <w:rsid w:val="005F59B5"/>
    <w:rsid w:val="005F59D7"/>
    <w:rsid w:val="005F5B70"/>
    <w:rsid w:val="005F6472"/>
    <w:rsid w:val="005F6A6A"/>
    <w:rsid w:val="005F6D0E"/>
    <w:rsid w:val="005F6F05"/>
    <w:rsid w:val="005F7555"/>
    <w:rsid w:val="005F7F25"/>
    <w:rsid w:val="005F7F6D"/>
    <w:rsid w:val="0060054B"/>
    <w:rsid w:val="00601222"/>
    <w:rsid w:val="006015D1"/>
    <w:rsid w:val="006020C6"/>
    <w:rsid w:val="00603B54"/>
    <w:rsid w:val="0060422F"/>
    <w:rsid w:val="00604BA0"/>
    <w:rsid w:val="00604E31"/>
    <w:rsid w:val="00604EAA"/>
    <w:rsid w:val="00605274"/>
    <w:rsid w:val="006059CD"/>
    <w:rsid w:val="00607178"/>
    <w:rsid w:val="00610694"/>
    <w:rsid w:val="006107C2"/>
    <w:rsid w:val="00610C7E"/>
    <w:rsid w:val="00611DBB"/>
    <w:rsid w:val="0061211E"/>
    <w:rsid w:val="00612385"/>
    <w:rsid w:val="00613E9B"/>
    <w:rsid w:val="0061406B"/>
    <w:rsid w:val="0061477A"/>
    <w:rsid w:val="0061510B"/>
    <w:rsid w:val="00615630"/>
    <w:rsid w:val="006156E6"/>
    <w:rsid w:val="006159EF"/>
    <w:rsid w:val="00616946"/>
    <w:rsid w:val="006170A9"/>
    <w:rsid w:val="00617E7C"/>
    <w:rsid w:val="00617EF1"/>
    <w:rsid w:val="0062027D"/>
    <w:rsid w:val="00621077"/>
    <w:rsid w:val="006221C6"/>
    <w:rsid w:val="0062252B"/>
    <w:rsid w:val="006229DA"/>
    <w:rsid w:val="006233D1"/>
    <w:rsid w:val="006237B3"/>
    <w:rsid w:val="00623C61"/>
    <w:rsid w:val="0062437C"/>
    <w:rsid w:val="0062475E"/>
    <w:rsid w:val="00624BC7"/>
    <w:rsid w:val="00624C3E"/>
    <w:rsid w:val="00625BAD"/>
    <w:rsid w:val="00625D5D"/>
    <w:rsid w:val="006267A1"/>
    <w:rsid w:val="0062696F"/>
    <w:rsid w:val="00627DC5"/>
    <w:rsid w:val="00630175"/>
    <w:rsid w:val="00630C43"/>
    <w:rsid w:val="00630DE5"/>
    <w:rsid w:val="0063105C"/>
    <w:rsid w:val="00631527"/>
    <w:rsid w:val="00632077"/>
    <w:rsid w:val="006328ED"/>
    <w:rsid w:val="00633A60"/>
    <w:rsid w:val="00633CCE"/>
    <w:rsid w:val="006341C1"/>
    <w:rsid w:val="00634D2E"/>
    <w:rsid w:val="00634E59"/>
    <w:rsid w:val="00634EF3"/>
    <w:rsid w:val="00635578"/>
    <w:rsid w:val="006360C4"/>
    <w:rsid w:val="00636345"/>
    <w:rsid w:val="006363D7"/>
    <w:rsid w:val="00637797"/>
    <w:rsid w:val="00637F42"/>
    <w:rsid w:val="006403DC"/>
    <w:rsid w:val="006406B5"/>
    <w:rsid w:val="00640720"/>
    <w:rsid w:val="0064079A"/>
    <w:rsid w:val="006409C9"/>
    <w:rsid w:val="00640BC8"/>
    <w:rsid w:val="006414EF"/>
    <w:rsid w:val="0064158D"/>
    <w:rsid w:val="00641C00"/>
    <w:rsid w:val="00641F5F"/>
    <w:rsid w:val="006424B7"/>
    <w:rsid w:val="0064271C"/>
    <w:rsid w:val="00642E6D"/>
    <w:rsid w:val="00642EA2"/>
    <w:rsid w:val="006438FA"/>
    <w:rsid w:val="00643D3F"/>
    <w:rsid w:val="00644056"/>
    <w:rsid w:val="006444F0"/>
    <w:rsid w:val="00644891"/>
    <w:rsid w:val="00644973"/>
    <w:rsid w:val="0064548C"/>
    <w:rsid w:val="006458D9"/>
    <w:rsid w:val="00645C62"/>
    <w:rsid w:val="006465E5"/>
    <w:rsid w:val="006468BB"/>
    <w:rsid w:val="00646966"/>
    <w:rsid w:val="00647124"/>
    <w:rsid w:val="00647252"/>
    <w:rsid w:val="00647F64"/>
    <w:rsid w:val="00650279"/>
    <w:rsid w:val="00650508"/>
    <w:rsid w:val="00650739"/>
    <w:rsid w:val="00650AF4"/>
    <w:rsid w:val="00650BAD"/>
    <w:rsid w:val="0065104B"/>
    <w:rsid w:val="00651117"/>
    <w:rsid w:val="0065114C"/>
    <w:rsid w:val="00652E4A"/>
    <w:rsid w:val="00653699"/>
    <w:rsid w:val="0065429A"/>
    <w:rsid w:val="00654ACA"/>
    <w:rsid w:val="00654BA6"/>
    <w:rsid w:val="006554C6"/>
    <w:rsid w:val="0065593A"/>
    <w:rsid w:val="00656132"/>
    <w:rsid w:val="00656B85"/>
    <w:rsid w:val="00656DE4"/>
    <w:rsid w:val="0065790A"/>
    <w:rsid w:val="00657AA0"/>
    <w:rsid w:val="00660AD5"/>
    <w:rsid w:val="00660C15"/>
    <w:rsid w:val="006617D9"/>
    <w:rsid w:val="00661C65"/>
    <w:rsid w:val="006620D0"/>
    <w:rsid w:val="00662223"/>
    <w:rsid w:val="006634A9"/>
    <w:rsid w:val="0066374E"/>
    <w:rsid w:val="00663FFD"/>
    <w:rsid w:val="006641BA"/>
    <w:rsid w:val="00664F57"/>
    <w:rsid w:val="00665048"/>
    <w:rsid w:val="0066529C"/>
    <w:rsid w:val="00665FB1"/>
    <w:rsid w:val="00666462"/>
    <w:rsid w:val="00666FE9"/>
    <w:rsid w:val="006671D8"/>
    <w:rsid w:val="00667BCC"/>
    <w:rsid w:val="00670DF2"/>
    <w:rsid w:val="00671BB9"/>
    <w:rsid w:val="00671BBE"/>
    <w:rsid w:val="00672499"/>
    <w:rsid w:val="0067276E"/>
    <w:rsid w:val="006728A3"/>
    <w:rsid w:val="00673747"/>
    <w:rsid w:val="006738FF"/>
    <w:rsid w:val="00673E7C"/>
    <w:rsid w:val="00674343"/>
    <w:rsid w:val="006748A2"/>
    <w:rsid w:val="006752CA"/>
    <w:rsid w:val="00675946"/>
    <w:rsid w:val="00676430"/>
    <w:rsid w:val="00676906"/>
    <w:rsid w:val="00676CBC"/>
    <w:rsid w:val="006776E3"/>
    <w:rsid w:val="00677786"/>
    <w:rsid w:val="00677867"/>
    <w:rsid w:val="00677EF5"/>
    <w:rsid w:val="00677F21"/>
    <w:rsid w:val="00677F5E"/>
    <w:rsid w:val="00680AE0"/>
    <w:rsid w:val="0068122F"/>
    <w:rsid w:val="0068123E"/>
    <w:rsid w:val="006813A6"/>
    <w:rsid w:val="00682051"/>
    <w:rsid w:val="00682093"/>
    <w:rsid w:val="0068219B"/>
    <w:rsid w:val="00682BB5"/>
    <w:rsid w:val="00683B65"/>
    <w:rsid w:val="00684951"/>
    <w:rsid w:val="00684C61"/>
    <w:rsid w:val="00685354"/>
    <w:rsid w:val="0068640B"/>
    <w:rsid w:val="00686BE7"/>
    <w:rsid w:val="00687A5A"/>
    <w:rsid w:val="006907C4"/>
    <w:rsid w:val="006910E2"/>
    <w:rsid w:val="006910FA"/>
    <w:rsid w:val="00692093"/>
    <w:rsid w:val="006926AE"/>
    <w:rsid w:val="0069306D"/>
    <w:rsid w:val="006938F5"/>
    <w:rsid w:val="00693959"/>
    <w:rsid w:val="00694672"/>
    <w:rsid w:val="0069483D"/>
    <w:rsid w:val="00694F68"/>
    <w:rsid w:val="006978D9"/>
    <w:rsid w:val="00697D52"/>
    <w:rsid w:val="00697EC8"/>
    <w:rsid w:val="006A0C2F"/>
    <w:rsid w:val="006A1214"/>
    <w:rsid w:val="006A1D31"/>
    <w:rsid w:val="006A1F10"/>
    <w:rsid w:val="006A294E"/>
    <w:rsid w:val="006A29D8"/>
    <w:rsid w:val="006A3098"/>
    <w:rsid w:val="006A30FD"/>
    <w:rsid w:val="006A31AF"/>
    <w:rsid w:val="006A3F92"/>
    <w:rsid w:val="006A4D7A"/>
    <w:rsid w:val="006A512B"/>
    <w:rsid w:val="006A51B3"/>
    <w:rsid w:val="006A5520"/>
    <w:rsid w:val="006A556E"/>
    <w:rsid w:val="006A560B"/>
    <w:rsid w:val="006A5E34"/>
    <w:rsid w:val="006A6176"/>
    <w:rsid w:val="006A66EE"/>
    <w:rsid w:val="006A670D"/>
    <w:rsid w:val="006A682D"/>
    <w:rsid w:val="006A6927"/>
    <w:rsid w:val="006A7016"/>
    <w:rsid w:val="006A7346"/>
    <w:rsid w:val="006A7502"/>
    <w:rsid w:val="006A7752"/>
    <w:rsid w:val="006A79A8"/>
    <w:rsid w:val="006A7CBA"/>
    <w:rsid w:val="006B02B2"/>
    <w:rsid w:val="006B030A"/>
    <w:rsid w:val="006B04B5"/>
    <w:rsid w:val="006B10EF"/>
    <w:rsid w:val="006B1A29"/>
    <w:rsid w:val="006B1D7B"/>
    <w:rsid w:val="006B1D94"/>
    <w:rsid w:val="006B30AD"/>
    <w:rsid w:val="006B369A"/>
    <w:rsid w:val="006B454F"/>
    <w:rsid w:val="006B4944"/>
    <w:rsid w:val="006B5629"/>
    <w:rsid w:val="006B6825"/>
    <w:rsid w:val="006B7365"/>
    <w:rsid w:val="006B7561"/>
    <w:rsid w:val="006B7665"/>
    <w:rsid w:val="006B7924"/>
    <w:rsid w:val="006B79F8"/>
    <w:rsid w:val="006C0387"/>
    <w:rsid w:val="006C05BA"/>
    <w:rsid w:val="006C0A48"/>
    <w:rsid w:val="006C1487"/>
    <w:rsid w:val="006C226A"/>
    <w:rsid w:val="006C240B"/>
    <w:rsid w:val="006C2CC0"/>
    <w:rsid w:val="006C3850"/>
    <w:rsid w:val="006C3A93"/>
    <w:rsid w:val="006C406D"/>
    <w:rsid w:val="006C454B"/>
    <w:rsid w:val="006C4F30"/>
    <w:rsid w:val="006C6112"/>
    <w:rsid w:val="006C673B"/>
    <w:rsid w:val="006C68E2"/>
    <w:rsid w:val="006C6CAB"/>
    <w:rsid w:val="006C6CC6"/>
    <w:rsid w:val="006C7018"/>
    <w:rsid w:val="006C7BC0"/>
    <w:rsid w:val="006C7BDD"/>
    <w:rsid w:val="006C7D1E"/>
    <w:rsid w:val="006D0357"/>
    <w:rsid w:val="006D03FF"/>
    <w:rsid w:val="006D0D60"/>
    <w:rsid w:val="006D206D"/>
    <w:rsid w:val="006D303B"/>
    <w:rsid w:val="006D34A8"/>
    <w:rsid w:val="006D3B42"/>
    <w:rsid w:val="006D49C4"/>
    <w:rsid w:val="006D49F4"/>
    <w:rsid w:val="006D4C3B"/>
    <w:rsid w:val="006D4DD5"/>
    <w:rsid w:val="006D5A4A"/>
    <w:rsid w:val="006D6368"/>
    <w:rsid w:val="006D6EC4"/>
    <w:rsid w:val="006E01B6"/>
    <w:rsid w:val="006E0CD8"/>
    <w:rsid w:val="006E1062"/>
    <w:rsid w:val="006E1B78"/>
    <w:rsid w:val="006E269E"/>
    <w:rsid w:val="006E2B41"/>
    <w:rsid w:val="006E2E82"/>
    <w:rsid w:val="006E3087"/>
    <w:rsid w:val="006E32FE"/>
    <w:rsid w:val="006E4305"/>
    <w:rsid w:val="006E495F"/>
    <w:rsid w:val="006E496F"/>
    <w:rsid w:val="006E5389"/>
    <w:rsid w:val="006E5493"/>
    <w:rsid w:val="006E5901"/>
    <w:rsid w:val="006E5F5B"/>
    <w:rsid w:val="006E63FF"/>
    <w:rsid w:val="006E789D"/>
    <w:rsid w:val="006E7BCB"/>
    <w:rsid w:val="006F000D"/>
    <w:rsid w:val="006F0152"/>
    <w:rsid w:val="006F1307"/>
    <w:rsid w:val="006F1B18"/>
    <w:rsid w:val="006F1D00"/>
    <w:rsid w:val="006F23F6"/>
    <w:rsid w:val="006F245B"/>
    <w:rsid w:val="006F2700"/>
    <w:rsid w:val="006F2F87"/>
    <w:rsid w:val="006F3855"/>
    <w:rsid w:val="006F4298"/>
    <w:rsid w:val="006F6549"/>
    <w:rsid w:val="006F666B"/>
    <w:rsid w:val="006F6B7A"/>
    <w:rsid w:val="006F711C"/>
    <w:rsid w:val="006F72F3"/>
    <w:rsid w:val="006F739A"/>
    <w:rsid w:val="006F73FF"/>
    <w:rsid w:val="006F7B10"/>
    <w:rsid w:val="006F7CC8"/>
    <w:rsid w:val="0070002B"/>
    <w:rsid w:val="00700405"/>
    <w:rsid w:val="00700423"/>
    <w:rsid w:val="007004BB"/>
    <w:rsid w:val="0070098A"/>
    <w:rsid w:val="00700D18"/>
    <w:rsid w:val="00701294"/>
    <w:rsid w:val="00701322"/>
    <w:rsid w:val="0070135B"/>
    <w:rsid w:val="00701423"/>
    <w:rsid w:val="00701D8F"/>
    <w:rsid w:val="00702AD4"/>
    <w:rsid w:val="00702B79"/>
    <w:rsid w:val="00702D77"/>
    <w:rsid w:val="0070340D"/>
    <w:rsid w:val="00703538"/>
    <w:rsid w:val="00703C46"/>
    <w:rsid w:val="0070480A"/>
    <w:rsid w:val="0070487E"/>
    <w:rsid w:val="00704CE6"/>
    <w:rsid w:val="00704D34"/>
    <w:rsid w:val="007054C2"/>
    <w:rsid w:val="0070579F"/>
    <w:rsid w:val="007061D3"/>
    <w:rsid w:val="0070638F"/>
    <w:rsid w:val="00706BB1"/>
    <w:rsid w:val="00710022"/>
    <w:rsid w:val="00710782"/>
    <w:rsid w:val="00710BEB"/>
    <w:rsid w:val="00710D11"/>
    <w:rsid w:val="00710F43"/>
    <w:rsid w:val="0071138F"/>
    <w:rsid w:val="0071212D"/>
    <w:rsid w:val="007126B2"/>
    <w:rsid w:val="00713DA1"/>
    <w:rsid w:val="00714A07"/>
    <w:rsid w:val="00714D9C"/>
    <w:rsid w:val="007153F8"/>
    <w:rsid w:val="00715ACF"/>
    <w:rsid w:val="0071635E"/>
    <w:rsid w:val="0071658A"/>
    <w:rsid w:val="00716672"/>
    <w:rsid w:val="00716A62"/>
    <w:rsid w:val="00717314"/>
    <w:rsid w:val="007176CA"/>
    <w:rsid w:val="007176EC"/>
    <w:rsid w:val="00717805"/>
    <w:rsid w:val="00717C92"/>
    <w:rsid w:val="00717F64"/>
    <w:rsid w:val="0072083A"/>
    <w:rsid w:val="00720AF4"/>
    <w:rsid w:val="00720D81"/>
    <w:rsid w:val="007210A3"/>
    <w:rsid w:val="0072126E"/>
    <w:rsid w:val="00721481"/>
    <w:rsid w:val="00721D15"/>
    <w:rsid w:val="00721ECD"/>
    <w:rsid w:val="00721F76"/>
    <w:rsid w:val="00722EB2"/>
    <w:rsid w:val="0072341B"/>
    <w:rsid w:val="00724365"/>
    <w:rsid w:val="007244E4"/>
    <w:rsid w:val="00724901"/>
    <w:rsid w:val="007249DD"/>
    <w:rsid w:val="00724E70"/>
    <w:rsid w:val="00725327"/>
    <w:rsid w:val="0072577E"/>
    <w:rsid w:val="00725A00"/>
    <w:rsid w:val="00726145"/>
    <w:rsid w:val="00726408"/>
    <w:rsid w:val="007265A5"/>
    <w:rsid w:val="007268F7"/>
    <w:rsid w:val="00726A60"/>
    <w:rsid w:val="00726A6D"/>
    <w:rsid w:val="00727216"/>
    <w:rsid w:val="00727F3D"/>
    <w:rsid w:val="007302A3"/>
    <w:rsid w:val="00730A73"/>
    <w:rsid w:val="00730F8F"/>
    <w:rsid w:val="00731862"/>
    <w:rsid w:val="007318CA"/>
    <w:rsid w:val="0073195C"/>
    <w:rsid w:val="00731E9E"/>
    <w:rsid w:val="00731F97"/>
    <w:rsid w:val="00734E08"/>
    <w:rsid w:val="007351DD"/>
    <w:rsid w:val="0073547C"/>
    <w:rsid w:val="00735A5C"/>
    <w:rsid w:val="007366C5"/>
    <w:rsid w:val="00736A42"/>
    <w:rsid w:val="00737001"/>
    <w:rsid w:val="007374DD"/>
    <w:rsid w:val="00737872"/>
    <w:rsid w:val="007379C9"/>
    <w:rsid w:val="00740097"/>
    <w:rsid w:val="00740A14"/>
    <w:rsid w:val="00741D66"/>
    <w:rsid w:val="00742459"/>
    <w:rsid w:val="00742E04"/>
    <w:rsid w:val="00742EE6"/>
    <w:rsid w:val="00744E0A"/>
    <w:rsid w:val="00745C39"/>
    <w:rsid w:val="00747D45"/>
    <w:rsid w:val="0075090A"/>
    <w:rsid w:val="007509E2"/>
    <w:rsid w:val="00750E6A"/>
    <w:rsid w:val="007513D7"/>
    <w:rsid w:val="007514D4"/>
    <w:rsid w:val="00751CF3"/>
    <w:rsid w:val="00752CD1"/>
    <w:rsid w:val="00752D84"/>
    <w:rsid w:val="0075347A"/>
    <w:rsid w:val="007536F2"/>
    <w:rsid w:val="00755170"/>
    <w:rsid w:val="00755445"/>
    <w:rsid w:val="00755512"/>
    <w:rsid w:val="00755E9E"/>
    <w:rsid w:val="00755EB3"/>
    <w:rsid w:val="007568BB"/>
    <w:rsid w:val="00756DB1"/>
    <w:rsid w:val="007574F9"/>
    <w:rsid w:val="007575FC"/>
    <w:rsid w:val="00760985"/>
    <w:rsid w:val="00760C8C"/>
    <w:rsid w:val="007616BD"/>
    <w:rsid w:val="00761F56"/>
    <w:rsid w:val="00762054"/>
    <w:rsid w:val="00762146"/>
    <w:rsid w:val="00762594"/>
    <w:rsid w:val="0076261A"/>
    <w:rsid w:val="00762DDC"/>
    <w:rsid w:val="0076302A"/>
    <w:rsid w:val="00763589"/>
    <w:rsid w:val="007636D7"/>
    <w:rsid w:val="0076389E"/>
    <w:rsid w:val="00763E40"/>
    <w:rsid w:val="00764C7E"/>
    <w:rsid w:val="00764F66"/>
    <w:rsid w:val="00766038"/>
    <w:rsid w:val="0076619D"/>
    <w:rsid w:val="00766205"/>
    <w:rsid w:val="007666C3"/>
    <w:rsid w:val="00766790"/>
    <w:rsid w:val="00766800"/>
    <w:rsid w:val="00767D29"/>
    <w:rsid w:val="00767F26"/>
    <w:rsid w:val="007702D4"/>
    <w:rsid w:val="007703AD"/>
    <w:rsid w:val="0077074A"/>
    <w:rsid w:val="0077074E"/>
    <w:rsid w:val="007716CE"/>
    <w:rsid w:val="00771796"/>
    <w:rsid w:val="00771849"/>
    <w:rsid w:val="00772DD0"/>
    <w:rsid w:val="00772FCE"/>
    <w:rsid w:val="00773548"/>
    <w:rsid w:val="00773EB3"/>
    <w:rsid w:val="00774D4F"/>
    <w:rsid w:val="00774EC3"/>
    <w:rsid w:val="00775185"/>
    <w:rsid w:val="00775207"/>
    <w:rsid w:val="007764AE"/>
    <w:rsid w:val="007764BB"/>
    <w:rsid w:val="00776D82"/>
    <w:rsid w:val="00777197"/>
    <w:rsid w:val="00777296"/>
    <w:rsid w:val="00777486"/>
    <w:rsid w:val="00780D5C"/>
    <w:rsid w:val="00780F85"/>
    <w:rsid w:val="007813A4"/>
    <w:rsid w:val="007813C1"/>
    <w:rsid w:val="00782B28"/>
    <w:rsid w:val="00783296"/>
    <w:rsid w:val="007836D8"/>
    <w:rsid w:val="00783744"/>
    <w:rsid w:val="007840D7"/>
    <w:rsid w:val="00784184"/>
    <w:rsid w:val="0078494B"/>
    <w:rsid w:val="00784F54"/>
    <w:rsid w:val="00785123"/>
    <w:rsid w:val="00785EEF"/>
    <w:rsid w:val="00786853"/>
    <w:rsid w:val="00786F11"/>
    <w:rsid w:val="00787367"/>
    <w:rsid w:val="00787CC8"/>
    <w:rsid w:val="00787D89"/>
    <w:rsid w:val="007900BD"/>
    <w:rsid w:val="00790347"/>
    <w:rsid w:val="00790895"/>
    <w:rsid w:val="007913A4"/>
    <w:rsid w:val="007918F4"/>
    <w:rsid w:val="00791982"/>
    <w:rsid w:val="00791DCB"/>
    <w:rsid w:val="00792088"/>
    <w:rsid w:val="0079213A"/>
    <w:rsid w:val="00792F30"/>
    <w:rsid w:val="00793A81"/>
    <w:rsid w:val="00793E1D"/>
    <w:rsid w:val="00794607"/>
    <w:rsid w:val="00795770"/>
    <w:rsid w:val="00795829"/>
    <w:rsid w:val="00797276"/>
    <w:rsid w:val="0079757B"/>
    <w:rsid w:val="00797C68"/>
    <w:rsid w:val="007A0BA9"/>
    <w:rsid w:val="007A111C"/>
    <w:rsid w:val="007A1623"/>
    <w:rsid w:val="007A18E0"/>
    <w:rsid w:val="007A20E0"/>
    <w:rsid w:val="007A277B"/>
    <w:rsid w:val="007A28F5"/>
    <w:rsid w:val="007A2CEB"/>
    <w:rsid w:val="007A3D0C"/>
    <w:rsid w:val="007A3FBC"/>
    <w:rsid w:val="007A4C02"/>
    <w:rsid w:val="007A52A9"/>
    <w:rsid w:val="007A5C11"/>
    <w:rsid w:val="007A5CD3"/>
    <w:rsid w:val="007A5CE5"/>
    <w:rsid w:val="007A5D8F"/>
    <w:rsid w:val="007A63B3"/>
    <w:rsid w:val="007A6B13"/>
    <w:rsid w:val="007A73BA"/>
    <w:rsid w:val="007A7764"/>
    <w:rsid w:val="007A7CA7"/>
    <w:rsid w:val="007B00EF"/>
    <w:rsid w:val="007B072F"/>
    <w:rsid w:val="007B1395"/>
    <w:rsid w:val="007B2099"/>
    <w:rsid w:val="007B2609"/>
    <w:rsid w:val="007B309D"/>
    <w:rsid w:val="007B30A4"/>
    <w:rsid w:val="007B3840"/>
    <w:rsid w:val="007B3949"/>
    <w:rsid w:val="007B3D6F"/>
    <w:rsid w:val="007B3EFE"/>
    <w:rsid w:val="007B4376"/>
    <w:rsid w:val="007B4641"/>
    <w:rsid w:val="007B4B1F"/>
    <w:rsid w:val="007B590F"/>
    <w:rsid w:val="007B5A28"/>
    <w:rsid w:val="007B68CF"/>
    <w:rsid w:val="007C0B0D"/>
    <w:rsid w:val="007C0B66"/>
    <w:rsid w:val="007C0D33"/>
    <w:rsid w:val="007C0D5E"/>
    <w:rsid w:val="007C106D"/>
    <w:rsid w:val="007C1096"/>
    <w:rsid w:val="007C133C"/>
    <w:rsid w:val="007C1A7C"/>
    <w:rsid w:val="007C360A"/>
    <w:rsid w:val="007C3B47"/>
    <w:rsid w:val="007C44A3"/>
    <w:rsid w:val="007C44EE"/>
    <w:rsid w:val="007C4702"/>
    <w:rsid w:val="007C4D46"/>
    <w:rsid w:val="007C59C2"/>
    <w:rsid w:val="007C5D1D"/>
    <w:rsid w:val="007C6021"/>
    <w:rsid w:val="007C67E0"/>
    <w:rsid w:val="007C6D20"/>
    <w:rsid w:val="007C6E8E"/>
    <w:rsid w:val="007C7729"/>
    <w:rsid w:val="007C7793"/>
    <w:rsid w:val="007C7968"/>
    <w:rsid w:val="007C7C7D"/>
    <w:rsid w:val="007D01D4"/>
    <w:rsid w:val="007D08FB"/>
    <w:rsid w:val="007D0BD0"/>
    <w:rsid w:val="007D1DAC"/>
    <w:rsid w:val="007D23BA"/>
    <w:rsid w:val="007D28F2"/>
    <w:rsid w:val="007D2C1F"/>
    <w:rsid w:val="007D3BA2"/>
    <w:rsid w:val="007D3ECC"/>
    <w:rsid w:val="007D4206"/>
    <w:rsid w:val="007D4687"/>
    <w:rsid w:val="007D5700"/>
    <w:rsid w:val="007D6007"/>
    <w:rsid w:val="007D6184"/>
    <w:rsid w:val="007D621E"/>
    <w:rsid w:val="007D6383"/>
    <w:rsid w:val="007D70AE"/>
    <w:rsid w:val="007D76C9"/>
    <w:rsid w:val="007E03BA"/>
    <w:rsid w:val="007E0BA5"/>
    <w:rsid w:val="007E0C42"/>
    <w:rsid w:val="007E15A9"/>
    <w:rsid w:val="007E179D"/>
    <w:rsid w:val="007E2DE8"/>
    <w:rsid w:val="007E31F1"/>
    <w:rsid w:val="007E34AB"/>
    <w:rsid w:val="007E357B"/>
    <w:rsid w:val="007E36DB"/>
    <w:rsid w:val="007E4C9C"/>
    <w:rsid w:val="007E5965"/>
    <w:rsid w:val="007E5A72"/>
    <w:rsid w:val="007E5BB5"/>
    <w:rsid w:val="007E5CE2"/>
    <w:rsid w:val="007E6346"/>
    <w:rsid w:val="007E6546"/>
    <w:rsid w:val="007E691B"/>
    <w:rsid w:val="007E6DEC"/>
    <w:rsid w:val="007F0266"/>
    <w:rsid w:val="007F07EE"/>
    <w:rsid w:val="007F0A18"/>
    <w:rsid w:val="007F0E8F"/>
    <w:rsid w:val="007F0EB0"/>
    <w:rsid w:val="007F1AB2"/>
    <w:rsid w:val="007F1DB7"/>
    <w:rsid w:val="007F32E0"/>
    <w:rsid w:val="007F3459"/>
    <w:rsid w:val="007F39F6"/>
    <w:rsid w:val="007F4AFA"/>
    <w:rsid w:val="007F53F3"/>
    <w:rsid w:val="007F5499"/>
    <w:rsid w:val="007F560F"/>
    <w:rsid w:val="007F5EB5"/>
    <w:rsid w:val="007F6173"/>
    <w:rsid w:val="007F6F3F"/>
    <w:rsid w:val="007F7331"/>
    <w:rsid w:val="007F77C5"/>
    <w:rsid w:val="007F7E8B"/>
    <w:rsid w:val="008001A7"/>
    <w:rsid w:val="00800675"/>
    <w:rsid w:val="008008D6"/>
    <w:rsid w:val="00800A0C"/>
    <w:rsid w:val="00800AF3"/>
    <w:rsid w:val="00800C18"/>
    <w:rsid w:val="0080120F"/>
    <w:rsid w:val="008020EA"/>
    <w:rsid w:val="008028F9"/>
    <w:rsid w:val="00802CC7"/>
    <w:rsid w:val="00802FDF"/>
    <w:rsid w:val="008034C2"/>
    <w:rsid w:val="00803A7F"/>
    <w:rsid w:val="00803E1A"/>
    <w:rsid w:val="00805477"/>
    <w:rsid w:val="00805585"/>
    <w:rsid w:val="00805A54"/>
    <w:rsid w:val="00805C0F"/>
    <w:rsid w:val="00805C23"/>
    <w:rsid w:val="008060A9"/>
    <w:rsid w:val="00806648"/>
    <w:rsid w:val="008068E0"/>
    <w:rsid w:val="0080697B"/>
    <w:rsid w:val="008071B9"/>
    <w:rsid w:val="00807AEC"/>
    <w:rsid w:val="00807B4D"/>
    <w:rsid w:val="00807D3A"/>
    <w:rsid w:val="00811424"/>
    <w:rsid w:val="0081145E"/>
    <w:rsid w:val="0081163C"/>
    <w:rsid w:val="00811A9C"/>
    <w:rsid w:val="008127A1"/>
    <w:rsid w:val="0081297F"/>
    <w:rsid w:val="00812DAB"/>
    <w:rsid w:val="00812EC2"/>
    <w:rsid w:val="008151E5"/>
    <w:rsid w:val="008157B4"/>
    <w:rsid w:val="00815850"/>
    <w:rsid w:val="0081757C"/>
    <w:rsid w:val="00817E53"/>
    <w:rsid w:val="008201BF"/>
    <w:rsid w:val="00821B4B"/>
    <w:rsid w:val="00821B9B"/>
    <w:rsid w:val="00821DD8"/>
    <w:rsid w:val="00823178"/>
    <w:rsid w:val="0082550B"/>
    <w:rsid w:val="008255CF"/>
    <w:rsid w:val="008264A3"/>
    <w:rsid w:val="008268A5"/>
    <w:rsid w:val="00826AFE"/>
    <w:rsid w:val="00826CA4"/>
    <w:rsid w:val="0082746D"/>
    <w:rsid w:val="0082754C"/>
    <w:rsid w:val="00830516"/>
    <w:rsid w:val="00830E9A"/>
    <w:rsid w:val="008312B0"/>
    <w:rsid w:val="008314E2"/>
    <w:rsid w:val="00831967"/>
    <w:rsid w:val="00831F08"/>
    <w:rsid w:val="00832752"/>
    <w:rsid w:val="00834B9E"/>
    <w:rsid w:val="00835CA5"/>
    <w:rsid w:val="00835EA0"/>
    <w:rsid w:val="0083726E"/>
    <w:rsid w:val="00837819"/>
    <w:rsid w:val="00837BCD"/>
    <w:rsid w:val="00840248"/>
    <w:rsid w:val="008406EF"/>
    <w:rsid w:val="00840C27"/>
    <w:rsid w:val="00840DBD"/>
    <w:rsid w:val="00841301"/>
    <w:rsid w:val="008419E6"/>
    <w:rsid w:val="0084212B"/>
    <w:rsid w:val="00842313"/>
    <w:rsid w:val="0084297E"/>
    <w:rsid w:val="008436A4"/>
    <w:rsid w:val="00843AA7"/>
    <w:rsid w:val="00843F51"/>
    <w:rsid w:val="0084470F"/>
    <w:rsid w:val="0084484F"/>
    <w:rsid w:val="00844892"/>
    <w:rsid w:val="00844A55"/>
    <w:rsid w:val="00845EB4"/>
    <w:rsid w:val="0084686B"/>
    <w:rsid w:val="0084707C"/>
    <w:rsid w:val="00847DC7"/>
    <w:rsid w:val="008505B9"/>
    <w:rsid w:val="00851330"/>
    <w:rsid w:val="0085162F"/>
    <w:rsid w:val="008516D6"/>
    <w:rsid w:val="0085260A"/>
    <w:rsid w:val="00852A3C"/>
    <w:rsid w:val="008530E3"/>
    <w:rsid w:val="008538B6"/>
    <w:rsid w:val="008542C6"/>
    <w:rsid w:val="0085527F"/>
    <w:rsid w:val="0085537A"/>
    <w:rsid w:val="00855C09"/>
    <w:rsid w:val="00855FD7"/>
    <w:rsid w:val="0085618A"/>
    <w:rsid w:val="00856332"/>
    <w:rsid w:val="00856383"/>
    <w:rsid w:val="008570FA"/>
    <w:rsid w:val="008603DD"/>
    <w:rsid w:val="00860428"/>
    <w:rsid w:val="0086065A"/>
    <w:rsid w:val="00860FFB"/>
    <w:rsid w:val="00861534"/>
    <w:rsid w:val="00861AB5"/>
    <w:rsid w:val="00861F0C"/>
    <w:rsid w:val="0086218C"/>
    <w:rsid w:val="008624CF"/>
    <w:rsid w:val="008643A1"/>
    <w:rsid w:val="008645B4"/>
    <w:rsid w:val="0086512C"/>
    <w:rsid w:val="00865DD8"/>
    <w:rsid w:val="00866891"/>
    <w:rsid w:val="00866BA8"/>
    <w:rsid w:val="00866D8C"/>
    <w:rsid w:val="00867FD4"/>
    <w:rsid w:val="00870047"/>
    <w:rsid w:val="00870BC2"/>
    <w:rsid w:val="008712E2"/>
    <w:rsid w:val="00872007"/>
    <w:rsid w:val="00872186"/>
    <w:rsid w:val="0087259E"/>
    <w:rsid w:val="00872672"/>
    <w:rsid w:val="0087274D"/>
    <w:rsid w:val="00872C58"/>
    <w:rsid w:val="00872D4C"/>
    <w:rsid w:val="00872FA4"/>
    <w:rsid w:val="008730BE"/>
    <w:rsid w:val="008730E7"/>
    <w:rsid w:val="00873241"/>
    <w:rsid w:val="008747C8"/>
    <w:rsid w:val="008754C2"/>
    <w:rsid w:val="00875908"/>
    <w:rsid w:val="00875ED8"/>
    <w:rsid w:val="0087638A"/>
    <w:rsid w:val="008776F0"/>
    <w:rsid w:val="00877E65"/>
    <w:rsid w:val="00880C44"/>
    <w:rsid w:val="00880C74"/>
    <w:rsid w:val="008810AF"/>
    <w:rsid w:val="00881666"/>
    <w:rsid w:val="008821B6"/>
    <w:rsid w:val="008829A5"/>
    <w:rsid w:val="008830DE"/>
    <w:rsid w:val="008832B4"/>
    <w:rsid w:val="0088476E"/>
    <w:rsid w:val="00885FD7"/>
    <w:rsid w:val="00886812"/>
    <w:rsid w:val="00886A0A"/>
    <w:rsid w:val="00887060"/>
    <w:rsid w:val="00887250"/>
    <w:rsid w:val="00890042"/>
    <w:rsid w:val="008902B0"/>
    <w:rsid w:val="008912C4"/>
    <w:rsid w:val="0089186D"/>
    <w:rsid w:val="00891D6A"/>
    <w:rsid w:val="008927B1"/>
    <w:rsid w:val="00893DAE"/>
    <w:rsid w:val="00893F20"/>
    <w:rsid w:val="008943C3"/>
    <w:rsid w:val="008948EC"/>
    <w:rsid w:val="00895043"/>
    <w:rsid w:val="0089521B"/>
    <w:rsid w:val="008954D5"/>
    <w:rsid w:val="00896745"/>
    <w:rsid w:val="0089694E"/>
    <w:rsid w:val="008973A6"/>
    <w:rsid w:val="00897AEA"/>
    <w:rsid w:val="008A0879"/>
    <w:rsid w:val="008A1075"/>
    <w:rsid w:val="008A14FB"/>
    <w:rsid w:val="008A2048"/>
    <w:rsid w:val="008A2733"/>
    <w:rsid w:val="008A2858"/>
    <w:rsid w:val="008A2C4F"/>
    <w:rsid w:val="008A2E99"/>
    <w:rsid w:val="008A2EE2"/>
    <w:rsid w:val="008A46ED"/>
    <w:rsid w:val="008A55DC"/>
    <w:rsid w:val="008A5A59"/>
    <w:rsid w:val="008A6FC6"/>
    <w:rsid w:val="008A7008"/>
    <w:rsid w:val="008A762E"/>
    <w:rsid w:val="008A7830"/>
    <w:rsid w:val="008A79E6"/>
    <w:rsid w:val="008A7CED"/>
    <w:rsid w:val="008A7E78"/>
    <w:rsid w:val="008B0612"/>
    <w:rsid w:val="008B13F2"/>
    <w:rsid w:val="008B1FD9"/>
    <w:rsid w:val="008B2036"/>
    <w:rsid w:val="008B2637"/>
    <w:rsid w:val="008B2CC2"/>
    <w:rsid w:val="008B2D5C"/>
    <w:rsid w:val="008B382B"/>
    <w:rsid w:val="008B43A3"/>
    <w:rsid w:val="008B446D"/>
    <w:rsid w:val="008B4D45"/>
    <w:rsid w:val="008B4EE4"/>
    <w:rsid w:val="008B50BF"/>
    <w:rsid w:val="008B5BCD"/>
    <w:rsid w:val="008B5F0A"/>
    <w:rsid w:val="008B75BC"/>
    <w:rsid w:val="008C08F8"/>
    <w:rsid w:val="008C09AC"/>
    <w:rsid w:val="008C0C24"/>
    <w:rsid w:val="008C1271"/>
    <w:rsid w:val="008C1853"/>
    <w:rsid w:val="008C1A7D"/>
    <w:rsid w:val="008C1BB8"/>
    <w:rsid w:val="008C40A1"/>
    <w:rsid w:val="008C4494"/>
    <w:rsid w:val="008C5108"/>
    <w:rsid w:val="008C557B"/>
    <w:rsid w:val="008C63C0"/>
    <w:rsid w:val="008C6C25"/>
    <w:rsid w:val="008C6E6A"/>
    <w:rsid w:val="008C788E"/>
    <w:rsid w:val="008D003C"/>
    <w:rsid w:val="008D00AA"/>
    <w:rsid w:val="008D0141"/>
    <w:rsid w:val="008D062D"/>
    <w:rsid w:val="008D069C"/>
    <w:rsid w:val="008D07A5"/>
    <w:rsid w:val="008D07CD"/>
    <w:rsid w:val="008D0D54"/>
    <w:rsid w:val="008D0F0B"/>
    <w:rsid w:val="008D138A"/>
    <w:rsid w:val="008D1985"/>
    <w:rsid w:val="008D19AD"/>
    <w:rsid w:val="008D1E33"/>
    <w:rsid w:val="008D291C"/>
    <w:rsid w:val="008D2985"/>
    <w:rsid w:val="008D2A86"/>
    <w:rsid w:val="008D2CA9"/>
    <w:rsid w:val="008D30A0"/>
    <w:rsid w:val="008D3272"/>
    <w:rsid w:val="008D33B0"/>
    <w:rsid w:val="008D33E9"/>
    <w:rsid w:val="008D36E1"/>
    <w:rsid w:val="008D37A6"/>
    <w:rsid w:val="008D3828"/>
    <w:rsid w:val="008D42D2"/>
    <w:rsid w:val="008D4DA8"/>
    <w:rsid w:val="008D5786"/>
    <w:rsid w:val="008D626F"/>
    <w:rsid w:val="008D6417"/>
    <w:rsid w:val="008D6559"/>
    <w:rsid w:val="008D74B4"/>
    <w:rsid w:val="008D7C5E"/>
    <w:rsid w:val="008D7DAF"/>
    <w:rsid w:val="008E0828"/>
    <w:rsid w:val="008E093C"/>
    <w:rsid w:val="008E0D2B"/>
    <w:rsid w:val="008E139F"/>
    <w:rsid w:val="008E13E2"/>
    <w:rsid w:val="008E2858"/>
    <w:rsid w:val="008E2B28"/>
    <w:rsid w:val="008E2EC4"/>
    <w:rsid w:val="008E32D9"/>
    <w:rsid w:val="008E38A2"/>
    <w:rsid w:val="008E3C99"/>
    <w:rsid w:val="008E4569"/>
    <w:rsid w:val="008E5572"/>
    <w:rsid w:val="008E5F1C"/>
    <w:rsid w:val="008E665B"/>
    <w:rsid w:val="008E6E8D"/>
    <w:rsid w:val="008E706D"/>
    <w:rsid w:val="008E72EA"/>
    <w:rsid w:val="008E7422"/>
    <w:rsid w:val="008E7759"/>
    <w:rsid w:val="008E7CDF"/>
    <w:rsid w:val="008F0192"/>
    <w:rsid w:val="008F0387"/>
    <w:rsid w:val="008F166C"/>
    <w:rsid w:val="008F1A9B"/>
    <w:rsid w:val="008F2338"/>
    <w:rsid w:val="008F27BE"/>
    <w:rsid w:val="008F377C"/>
    <w:rsid w:val="008F3823"/>
    <w:rsid w:val="008F3F51"/>
    <w:rsid w:val="008F60DE"/>
    <w:rsid w:val="008F613F"/>
    <w:rsid w:val="008F637B"/>
    <w:rsid w:val="008F7ACE"/>
    <w:rsid w:val="00900436"/>
    <w:rsid w:val="00900A97"/>
    <w:rsid w:val="00900E31"/>
    <w:rsid w:val="00900E71"/>
    <w:rsid w:val="009012AB"/>
    <w:rsid w:val="0090194D"/>
    <w:rsid w:val="009019CB"/>
    <w:rsid w:val="00902368"/>
    <w:rsid w:val="00902C7B"/>
    <w:rsid w:val="00903852"/>
    <w:rsid w:val="0090426F"/>
    <w:rsid w:val="009059A8"/>
    <w:rsid w:val="0090622A"/>
    <w:rsid w:val="00906BB4"/>
    <w:rsid w:val="009075D7"/>
    <w:rsid w:val="00910177"/>
    <w:rsid w:val="00910715"/>
    <w:rsid w:val="0091139F"/>
    <w:rsid w:val="009117C0"/>
    <w:rsid w:val="0091185D"/>
    <w:rsid w:val="009125AE"/>
    <w:rsid w:val="00912716"/>
    <w:rsid w:val="00912894"/>
    <w:rsid w:val="00912F77"/>
    <w:rsid w:val="009135DE"/>
    <w:rsid w:val="00913922"/>
    <w:rsid w:val="0091476D"/>
    <w:rsid w:val="009147AA"/>
    <w:rsid w:val="00914FDC"/>
    <w:rsid w:val="009153FB"/>
    <w:rsid w:val="00915B62"/>
    <w:rsid w:val="0091687B"/>
    <w:rsid w:val="00916CDC"/>
    <w:rsid w:val="00917D07"/>
    <w:rsid w:val="009201BC"/>
    <w:rsid w:val="00920418"/>
    <w:rsid w:val="009204CF"/>
    <w:rsid w:val="00922766"/>
    <w:rsid w:val="00923153"/>
    <w:rsid w:val="0092315F"/>
    <w:rsid w:val="00923340"/>
    <w:rsid w:val="00923BA9"/>
    <w:rsid w:val="00924041"/>
    <w:rsid w:val="00924F69"/>
    <w:rsid w:val="00925608"/>
    <w:rsid w:val="00925930"/>
    <w:rsid w:val="00925EFD"/>
    <w:rsid w:val="00926490"/>
    <w:rsid w:val="0092775B"/>
    <w:rsid w:val="00930B44"/>
    <w:rsid w:val="00930D6C"/>
    <w:rsid w:val="009312A3"/>
    <w:rsid w:val="00931B66"/>
    <w:rsid w:val="00931F8E"/>
    <w:rsid w:val="00932070"/>
    <w:rsid w:val="0093269F"/>
    <w:rsid w:val="009329F4"/>
    <w:rsid w:val="00932B64"/>
    <w:rsid w:val="00933A5B"/>
    <w:rsid w:val="009341DB"/>
    <w:rsid w:val="009343F2"/>
    <w:rsid w:val="0093456F"/>
    <w:rsid w:val="00934832"/>
    <w:rsid w:val="009352F6"/>
    <w:rsid w:val="009354B1"/>
    <w:rsid w:val="00935950"/>
    <w:rsid w:val="00935DB6"/>
    <w:rsid w:val="009360ED"/>
    <w:rsid w:val="00936AD5"/>
    <w:rsid w:val="00936FDC"/>
    <w:rsid w:val="00937A80"/>
    <w:rsid w:val="00937E34"/>
    <w:rsid w:val="009408D1"/>
    <w:rsid w:val="00940AE8"/>
    <w:rsid w:val="00940E62"/>
    <w:rsid w:val="009433C4"/>
    <w:rsid w:val="00943444"/>
    <w:rsid w:val="009436B3"/>
    <w:rsid w:val="0094398E"/>
    <w:rsid w:val="00944210"/>
    <w:rsid w:val="009442B9"/>
    <w:rsid w:val="00944739"/>
    <w:rsid w:val="00944C6B"/>
    <w:rsid w:val="00944D05"/>
    <w:rsid w:val="00944D9F"/>
    <w:rsid w:val="00944DBB"/>
    <w:rsid w:val="0094523C"/>
    <w:rsid w:val="00945C1E"/>
    <w:rsid w:val="00945D42"/>
    <w:rsid w:val="009460B2"/>
    <w:rsid w:val="009465E1"/>
    <w:rsid w:val="0094715F"/>
    <w:rsid w:val="0094751C"/>
    <w:rsid w:val="009505B5"/>
    <w:rsid w:val="009505E1"/>
    <w:rsid w:val="00950C7E"/>
    <w:rsid w:val="00951A40"/>
    <w:rsid w:val="00951C8F"/>
    <w:rsid w:val="00951CDC"/>
    <w:rsid w:val="0095254F"/>
    <w:rsid w:val="0095257F"/>
    <w:rsid w:val="00952762"/>
    <w:rsid w:val="00954A67"/>
    <w:rsid w:val="009551AC"/>
    <w:rsid w:val="00955E40"/>
    <w:rsid w:val="00956549"/>
    <w:rsid w:val="0095692D"/>
    <w:rsid w:val="0095707E"/>
    <w:rsid w:val="009570E3"/>
    <w:rsid w:val="0095761B"/>
    <w:rsid w:val="00960009"/>
    <w:rsid w:val="00960477"/>
    <w:rsid w:val="00960DE6"/>
    <w:rsid w:val="0096176D"/>
    <w:rsid w:val="0096180A"/>
    <w:rsid w:val="00961E61"/>
    <w:rsid w:val="009622A0"/>
    <w:rsid w:val="009626CA"/>
    <w:rsid w:val="009630BB"/>
    <w:rsid w:val="009630E5"/>
    <w:rsid w:val="0096390E"/>
    <w:rsid w:val="009641DF"/>
    <w:rsid w:val="009647A0"/>
    <w:rsid w:val="009647CE"/>
    <w:rsid w:val="0096596D"/>
    <w:rsid w:val="00965AA4"/>
    <w:rsid w:val="00965CC9"/>
    <w:rsid w:val="00965EED"/>
    <w:rsid w:val="009673A4"/>
    <w:rsid w:val="009677BE"/>
    <w:rsid w:val="009679C9"/>
    <w:rsid w:val="00967AC0"/>
    <w:rsid w:val="00967EA9"/>
    <w:rsid w:val="00970D63"/>
    <w:rsid w:val="0097109C"/>
    <w:rsid w:val="00971179"/>
    <w:rsid w:val="0097126B"/>
    <w:rsid w:val="00971533"/>
    <w:rsid w:val="00971981"/>
    <w:rsid w:val="0097301D"/>
    <w:rsid w:val="00973044"/>
    <w:rsid w:val="009737C9"/>
    <w:rsid w:val="00973B97"/>
    <w:rsid w:val="009747B8"/>
    <w:rsid w:val="00975044"/>
    <w:rsid w:val="00976AF5"/>
    <w:rsid w:val="00977232"/>
    <w:rsid w:val="009772E2"/>
    <w:rsid w:val="00977EDA"/>
    <w:rsid w:val="00980048"/>
    <w:rsid w:val="009807DB"/>
    <w:rsid w:val="00980D96"/>
    <w:rsid w:val="009811C4"/>
    <w:rsid w:val="009811CC"/>
    <w:rsid w:val="009813C5"/>
    <w:rsid w:val="009822DD"/>
    <w:rsid w:val="00982449"/>
    <w:rsid w:val="009825B5"/>
    <w:rsid w:val="0098270D"/>
    <w:rsid w:val="0098297A"/>
    <w:rsid w:val="00983223"/>
    <w:rsid w:val="00983666"/>
    <w:rsid w:val="0098393A"/>
    <w:rsid w:val="00983C95"/>
    <w:rsid w:val="00983E96"/>
    <w:rsid w:val="00984BCD"/>
    <w:rsid w:val="00985E7A"/>
    <w:rsid w:val="009862E1"/>
    <w:rsid w:val="00986359"/>
    <w:rsid w:val="009867D3"/>
    <w:rsid w:val="00986CBC"/>
    <w:rsid w:val="00986DE0"/>
    <w:rsid w:val="00987285"/>
    <w:rsid w:val="00987916"/>
    <w:rsid w:val="00987C9C"/>
    <w:rsid w:val="0099013B"/>
    <w:rsid w:val="0099109C"/>
    <w:rsid w:val="00991ED1"/>
    <w:rsid w:val="00992340"/>
    <w:rsid w:val="0099247B"/>
    <w:rsid w:val="009928DF"/>
    <w:rsid w:val="00992F28"/>
    <w:rsid w:val="00994256"/>
    <w:rsid w:val="009953B5"/>
    <w:rsid w:val="0099557A"/>
    <w:rsid w:val="00995B63"/>
    <w:rsid w:val="00995F11"/>
    <w:rsid w:val="009967C4"/>
    <w:rsid w:val="00996CFD"/>
    <w:rsid w:val="009A0436"/>
    <w:rsid w:val="009A0696"/>
    <w:rsid w:val="009A1202"/>
    <w:rsid w:val="009A1C37"/>
    <w:rsid w:val="009A1FA1"/>
    <w:rsid w:val="009A20F4"/>
    <w:rsid w:val="009A267D"/>
    <w:rsid w:val="009A2B0C"/>
    <w:rsid w:val="009A345F"/>
    <w:rsid w:val="009A4431"/>
    <w:rsid w:val="009A4555"/>
    <w:rsid w:val="009A45F8"/>
    <w:rsid w:val="009A487F"/>
    <w:rsid w:val="009A53C8"/>
    <w:rsid w:val="009A556D"/>
    <w:rsid w:val="009A5B06"/>
    <w:rsid w:val="009A694D"/>
    <w:rsid w:val="009A6E2A"/>
    <w:rsid w:val="009A725B"/>
    <w:rsid w:val="009A7260"/>
    <w:rsid w:val="009A7310"/>
    <w:rsid w:val="009A7CAC"/>
    <w:rsid w:val="009B07AF"/>
    <w:rsid w:val="009B14F1"/>
    <w:rsid w:val="009B1692"/>
    <w:rsid w:val="009B1A20"/>
    <w:rsid w:val="009B1A7B"/>
    <w:rsid w:val="009B1DC7"/>
    <w:rsid w:val="009B1EEF"/>
    <w:rsid w:val="009B2261"/>
    <w:rsid w:val="009B2476"/>
    <w:rsid w:val="009B2944"/>
    <w:rsid w:val="009B2FDA"/>
    <w:rsid w:val="009B32CD"/>
    <w:rsid w:val="009B397B"/>
    <w:rsid w:val="009B4052"/>
    <w:rsid w:val="009B46AA"/>
    <w:rsid w:val="009B4F98"/>
    <w:rsid w:val="009B5146"/>
    <w:rsid w:val="009B6584"/>
    <w:rsid w:val="009B6C69"/>
    <w:rsid w:val="009B759A"/>
    <w:rsid w:val="009C0405"/>
    <w:rsid w:val="009C052E"/>
    <w:rsid w:val="009C0C14"/>
    <w:rsid w:val="009C0C6B"/>
    <w:rsid w:val="009C0F24"/>
    <w:rsid w:val="009C10F0"/>
    <w:rsid w:val="009C1CBD"/>
    <w:rsid w:val="009C22E0"/>
    <w:rsid w:val="009C2372"/>
    <w:rsid w:val="009C23E4"/>
    <w:rsid w:val="009C277E"/>
    <w:rsid w:val="009C2B72"/>
    <w:rsid w:val="009C30A3"/>
    <w:rsid w:val="009C32FD"/>
    <w:rsid w:val="009C3570"/>
    <w:rsid w:val="009C3EF6"/>
    <w:rsid w:val="009C3F0B"/>
    <w:rsid w:val="009C3F75"/>
    <w:rsid w:val="009C4469"/>
    <w:rsid w:val="009C595F"/>
    <w:rsid w:val="009C6260"/>
    <w:rsid w:val="009C6299"/>
    <w:rsid w:val="009C630D"/>
    <w:rsid w:val="009C6A28"/>
    <w:rsid w:val="009C6EF1"/>
    <w:rsid w:val="009C72D0"/>
    <w:rsid w:val="009C7D06"/>
    <w:rsid w:val="009D0018"/>
    <w:rsid w:val="009D07C2"/>
    <w:rsid w:val="009D0A2A"/>
    <w:rsid w:val="009D0EAC"/>
    <w:rsid w:val="009D13C2"/>
    <w:rsid w:val="009D1535"/>
    <w:rsid w:val="009D15A8"/>
    <w:rsid w:val="009D168B"/>
    <w:rsid w:val="009D1711"/>
    <w:rsid w:val="009D178C"/>
    <w:rsid w:val="009D1F5C"/>
    <w:rsid w:val="009D2769"/>
    <w:rsid w:val="009D2818"/>
    <w:rsid w:val="009D2C21"/>
    <w:rsid w:val="009D2C27"/>
    <w:rsid w:val="009D3CF5"/>
    <w:rsid w:val="009D46AB"/>
    <w:rsid w:val="009D4CA6"/>
    <w:rsid w:val="009D4D90"/>
    <w:rsid w:val="009D52E0"/>
    <w:rsid w:val="009D57D3"/>
    <w:rsid w:val="009D5CF6"/>
    <w:rsid w:val="009D65B6"/>
    <w:rsid w:val="009D7826"/>
    <w:rsid w:val="009E06FC"/>
    <w:rsid w:val="009E0E8F"/>
    <w:rsid w:val="009E18C4"/>
    <w:rsid w:val="009E1B29"/>
    <w:rsid w:val="009E1BF8"/>
    <w:rsid w:val="009E1DFB"/>
    <w:rsid w:val="009E22E7"/>
    <w:rsid w:val="009E2D43"/>
    <w:rsid w:val="009E3AF6"/>
    <w:rsid w:val="009E3FAD"/>
    <w:rsid w:val="009E444E"/>
    <w:rsid w:val="009E457A"/>
    <w:rsid w:val="009E4728"/>
    <w:rsid w:val="009E4A94"/>
    <w:rsid w:val="009E5078"/>
    <w:rsid w:val="009E5927"/>
    <w:rsid w:val="009E5AF7"/>
    <w:rsid w:val="009E5B3C"/>
    <w:rsid w:val="009E617A"/>
    <w:rsid w:val="009E6189"/>
    <w:rsid w:val="009E6A96"/>
    <w:rsid w:val="009E6FDB"/>
    <w:rsid w:val="009E7045"/>
    <w:rsid w:val="009F0A5C"/>
    <w:rsid w:val="009F1729"/>
    <w:rsid w:val="009F18E7"/>
    <w:rsid w:val="009F1956"/>
    <w:rsid w:val="009F1C71"/>
    <w:rsid w:val="009F2656"/>
    <w:rsid w:val="009F2EF5"/>
    <w:rsid w:val="009F3DA0"/>
    <w:rsid w:val="009F4124"/>
    <w:rsid w:val="009F4E7C"/>
    <w:rsid w:val="009F53BE"/>
    <w:rsid w:val="009F5CF6"/>
    <w:rsid w:val="009F717C"/>
    <w:rsid w:val="009F76B1"/>
    <w:rsid w:val="00A00AE8"/>
    <w:rsid w:val="00A01068"/>
    <w:rsid w:val="00A01BF4"/>
    <w:rsid w:val="00A01FE2"/>
    <w:rsid w:val="00A0262B"/>
    <w:rsid w:val="00A02BCF"/>
    <w:rsid w:val="00A02BD5"/>
    <w:rsid w:val="00A04953"/>
    <w:rsid w:val="00A049EE"/>
    <w:rsid w:val="00A04B70"/>
    <w:rsid w:val="00A056E2"/>
    <w:rsid w:val="00A058A5"/>
    <w:rsid w:val="00A05921"/>
    <w:rsid w:val="00A059CD"/>
    <w:rsid w:val="00A05C0B"/>
    <w:rsid w:val="00A063DB"/>
    <w:rsid w:val="00A06C2E"/>
    <w:rsid w:val="00A0702E"/>
    <w:rsid w:val="00A077A5"/>
    <w:rsid w:val="00A110B1"/>
    <w:rsid w:val="00A11119"/>
    <w:rsid w:val="00A118A6"/>
    <w:rsid w:val="00A12A0A"/>
    <w:rsid w:val="00A12A54"/>
    <w:rsid w:val="00A132FF"/>
    <w:rsid w:val="00A13718"/>
    <w:rsid w:val="00A138D0"/>
    <w:rsid w:val="00A13B38"/>
    <w:rsid w:val="00A13B9D"/>
    <w:rsid w:val="00A144EE"/>
    <w:rsid w:val="00A1497E"/>
    <w:rsid w:val="00A14F08"/>
    <w:rsid w:val="00A14FB6"/>
    <w:rsid w:val="00A1501A"/>
    <w:rsid w:val="00A15888"/>
    <w:rsid w:val="00A158F5"/>
    <w:rsid w:val="00A15F14"/>
    <w:rsid w:val="00A16A12"/>
    <w:rsid w:val="00A173FD"/>
    <w:rsid w:val="00A17875"/>
    <w:rsid w:val="00A17D65"/>
    <w:rsid w:val="00A17F70"/>
    <w:rsid w:val="00A20611"/>
    <w:rsid w:val="00A207D8"/>
    <w:rsid w:val="00A20BED"/>
    <w:rsid w:val="00A20D76"/>
    <w:rsid w:val="00A20DF5"/>
    <w:rsid w:val="00A2137B"/>
    <w:rsid w:val="00A216D6"/>
    <w:rsid w:val="00A219DA"/>
    <w:rsid w:val="00A244D8"/>
    <w:rsid w:val="00A24D90"/>
    <w:rsid w:val="00A24E95"/>
    <w:rsid w:val="00A259B6"/>
    <w:rsid w:val="00A2619C"/>
    <w:rsid w:val="00A265FD"/>
    <w:rsid w:val="00A266AA"/>
    <w:rsid w:val="00A26D7C"/>
    <w:rsid w:val="00A26DBF"/>
    <w:rsid w:val="00A27B81"/>
    <w:rsid w:val="00A27BB7"/>
    <w:rsid w:val="00A30128"/>
    <w:rsid w:val="00A3090E"/>
    <w:rsid w:val="00A30C33"/>
    <w:rsid w:val="00A30D1C"/>
    <w:rsid w:val="00A30D3E"/>
    <w:rsid w:val="00A30F83"/>
    <w:rsid w:val="00A31456"/>
    <w:rsid w:val="00A31B65"/>
    <w:rsid w:val="00A31C76"/>
    <w:rsid w:val="00A32623"/>
    <w:rsid w:val="00A32692"/>
    <w:rsid w:val="00A32708"/>
    <w:rsid w:val="00A327CC"/>
    <w:rsid w:val="00A32A03"/>
    <w:rsid w:val="00A333C5"/>
    <w:rsid w:val="00A334BB"/>
    <w:rsid w:val="00A343F3"/>
    <w:rsid w:val="00A345FE"/>
    <w:rsid w:val="00A346D9"/>
    <w:rsid w:val="00A34EF2"/>
    <w:rsid w:val="00A34F1C"/>
    <w:rsid w:val="00A350EB"/>
    <w:rsid w:val="00A36132"/>
    <w:rsid w:val="00A36543"/>
    <w:rsid w:val="00A365DF"/>
    <w:rsid w:val="00A3726C"/>
    <w:rsid w:val="00A373ED"/>
    <w:rsid w:val="00A37D78"/>
    <w:rsid w:val="00A4001B"/>
    <w:rsid w:val="00A4080E"/>
    <w:rsid w:val="00A40A6F"/>
    <w:rsid w:val="00A41C1B"/>
    <w:rsid w:val="00A42BE3"/>
    <w:rsid w:val="00A434DD"/>
    <w:rsid w:val="00A436C0"/>
    <w:rsid w:val="00A43F77"/>
    <w:rsid w:val="00A45304"/>
    <w:rsid w:val="00A45399"/>
    <w:rsid w:val="00A45405"/>
    <w:rsid w:val="00A45850"/>
    <w:rsid w:val="00A47931"/>
    <w:rsid w:val="00A47B6F"/>
    <w:rsid w:val="00A515A2"/>
    <w:rsid w:val="00A518D4"/>
    <w:rsid w:val="00A51949"/>
    <w:rsid w:val="00A52991"/>
    <w:rsid w:val="00A54160"/>
    <w:rsid w:val="00A54616"/>
    <w:rsid w:val="00A54C06"/>
    <w:rsid w:val="00A54FCC"/>
    <w:rsid w:val="00A5589B"/>
    <w:rsid w:val="00A55AAF"/>
    <w:rsid w:val="00A5607F"/>
    <w:rsid w:val="00A560A2"/>
    <w:rsid w:val="00A56A9E"/>
    <w:rsid w:val="00A56BE1"/>
    <w:rsid w:val="00A56C31"/>
    <w:rsid w:val="00A57811"/>
    <w:rsid w:val="00A5791D"/>
    <w:rsid w:val="00A57B4C"/>
    <w:rsid w:val="00A57D79"/>
    <w:rsid w:val="00A60569"/>
    <w:rsid w:val="00A619AE"/>
    <w:rsid w:val="00A61E22"/>
    <w:rsid w:val="00A625A2"/>
    <w:rsid w:val="00A628F0"/>
    <w:rsid w:val="00A6355E"/>
    <w:rsid w:val="00A63688"/>
    <w:rsid w:val="00A644A4"/>
    <w:rsid w:val="00A644EE"/>
    <w:rsid w:val="00A66272"/>
    <w:rsid w:val="00A66CFE"/>
    <w:rsid w:val="00A66D67"/>
    <w:rsid w:val="00A677B3"/>
    <w:rsid w:val="00A67D9D"/>
    <w:rsid w:val="00A70124"/>
    <w:rsid w:val="00A7043D"/>
    <w:rsid w:val="00A70F35"/>
    <w:rsid w:val="00A70F52"/>
    <w:rsid w:val="00A71139"/>
    <w:rsid w:val="00A7149D"/>
    <w:rsid w:val="00A714DA"/>
    <w:rsid w:val="00A71744"/>
    <w:rsid w:val="00A71A71"/>
    <w:rsid w:val="00A7274D"/>
    <w:rsid w:val="00A727F7"/>
    <w:rsid w:val="00A728A3"/>
    <w:rsid w:val="00A72EC2"/>
    <w:rsid w:val="00A730F8"/>
    <w:rsid w:val="00A73680"/>
    <w:rsid w:val="00A742E1"/>
    <w:rsid w:val="00A74CDC"/>
    <w:rsid w:val="00A76817"/>
    <w:rsid w:val="00A76A17"/>
    <w:rsid w:val="00A77528"/>
    <w:rsid w:val="00A80A34"/>
    <w:rsid w:val="00A813A4"/>
    <w:rsid w:val="00A81B7F"/>
    <w:rsid w:val="00A81E18"/>
    <w:rsid w:val="00A823A3"/>
    <w:rsid w:val="00A82992"/>
    <w:rsid w:val="00A83885"/>
    <w:rsid w:val="00A8402C"/>
    <w:rsid w:val="00A84052"/>
    <w:rsid w:val="00A84ECC"/>
    <w:rsid w:val="00A8501B"/>
    <w:rsid w:val="00A85023"/>
    <w:rsid w:val="00A8591D"/>
    <w:rsid w:val="00A85E25"/>
    <w:rsid w:val="00A86A39"/>
    <w:rsid w:val="00A86A9A"/>
    <w:rsid w:val="00A878FD"/>
    <w:rsid w:val="00A87CAB"/>
    <w:rsid w:val="00A90847"/>
    <w:rsid w:val="00A90E5F"/>
    <w:rsid w:val="00A915F1"/>
    <w:rsid w:val="00A91A25"/>
    <w:rsid w:val="00A91D13"/>
    <w:rsid w:val="00A91E10"/>
    <w:rsid w:val="00A92369"/>
    <w:rsid w:val="00A92DBD"/>
    <w:rsid w:val="00A946A1"/>
    <w:rsid w:val="00A94CF9"/>
    <w:rsid w:val="00A94F31"/>
    <w:rsid w:val="00A953E3"/>
    <w:rsid w:val="00A9589C"/>
    <w:rsid w:val="00A95A60"/>
    <w:rsid w:val="00A95CFF"/>
    <w:rsid w:val="00A96606"/>
    <w:rsid w:val="00A96C73"/>
    <w:rsid w:val="00A96DBF"/>
    <w:rsid w:val="00A976E4"/>
    <w:rsid w:val="00A978C5"/>
    <w:rsid w:val="00A97958"/>
    <w:rsid w:val="00AA1EA1"/>
    <w:rsid w:val="00AA1ECF"/>
    <w:rsid w:val="00AA3BA6"/>
    <w:rsid w:val="00AA40F1"/>
    <w:rsid w:val="00AA495F"/>
    <w:rsid w:val="00AA49C0"/>
    <w:rsid w:val="00AA5461"/>
    <w:rsid w:val="00AA5582"/>
    <w:rsid w:val="00AA59D3"/>
    <w:rsid w:val="00AA615E"/>
    <w:rsid w:val="00AA6255"/>
    <w:rsid w:val="00AA6DED"/>
    <w:rsid w:val="00AA7040"/>
    <w:rsid w:val="00AA728C"/>
    <w:rsid w:val="00AA7531"/>
    <w:rsid w:val="00AA79DB"/>
    <w:rsid w:val="00AA7A2F"/>
    <w:rsid w:val="00AA7BA7"/>
    <w:rsid w:val="00AA7EC9"/>
    <w:rsid w:val="00AB0014"/>
    <w:rsid w:val="00AB08E4"/>
    <w:rsid w:val="00AB13BF"/>
    <w:rsid w:val="00AB181E"/>
    <w:rsid w:val="00AB19D0"/>
    <w:rsid w:val="00AB1D9A"/>
    <w:rsid w:val="00AB1E0F"/>
    <w:rsid w:val="00AB246F"/>
    <w:rsid w:val="00AB2AB6"/>
    <w:rsid w:val="00AB2CC4"/>
    <w:rsid w:val="00AB4408"/>
    <w:rsid w:val="00AB474E"/>
    <w:rsid w:val="00AB4E2D"/>
    <w:rsid w:val="00AB577D"/>
    <w:rsid w:val="00AB5F53"/>
    <w:rsid w:val="00AB6068"/>
    <w:rsid w:val="00AB60A9"/>
    <w:rsid w:val="00AB715E"/>
    <w:rsid w:val="00AB78AF"/>
    <w:rsid w:val="00AC019E"/>
    <w:rsid w:val="00AC0931"/>
    <w:rsid w:val="00AC096F"/>
    <w:rsid w:val="00AC14FA"/>
    <w:rsid w:val="00AC2185"/>
    <w:rsid w:val="00AC2618"/>
    <w:rsid w:val="00AC3AA5"/>
    <w:rsid w:val="00AC3B00"/>
    <w:rsid w:val="00AC3CA1"/>
    <w:rsid w:val="00AC4282"/>
    <w:rsid w:val="00AC4342"/>
    <w:rsid w:val="00AC4558"/>
    <w:rsid w:val="00AC65BA"/>
    <w:rsid w:val="00AC6664"/>
    <w:rsid w:val="00AC67FB"/>
    <w:rsid w:val="00AC772F"/>
    <w:rsid w:val="00AC7E4C"/>
    <w:rsid w:val="00AD0034"/>
    <w:rsid w:val="00AD01E0"/>
    <w:rsid w:val="00AD0783"/>
    <w:rsid w:val="00AD0820"/>
    <w:rsid w:val="00AD1316"/>
    <w:rsid w:val="00AD14B3"/>
    <w:rsid w:val="00AD185F"/>
    <w:rsid w:val="00AD1DCC"/>
    <w:rsid w:val="00AD2034"/>
    <w:rsid w:val="00AD21C9"/>
    <w:rsid w:val="00AD23B9"/>
    <w:rsid w:val="00AD24AC"/>
    <w:rsid w:val="00AD27F8"/>
    <w:rsid w:val="00AD2C4B"/>
    <w:rsid w:val="00AD2DDA"/>
    <w:rsid w:val="00AD2E50"/>
    <w:rsid w:val="00AD358E"/>
    <w:rsid w:val="00AD3CA3"/>
    <w:rsid w:val="00AD3FE5"/>
    <w:rsid w:val="00AD4F95"/>
    <w:rsid w:val="00AD5A80"/>
    <w:rsid w:val="00AD5F18"/>
    <w:rsid w:val="00AD658A"/>
    <w:rsid w:val="00AD6C5E"/>
    <w:rsid w:val="00AD6C9C"/>
    <w:rsid w:val="00AD6F7B"/>
    <w:rsid w:val="00AD6F9C"/>
    <w:rsid w:val="00AD7006"/>
    <w:rsid w:val="00AD76E4"/>
    <w:rsid w:val="00AD7BA3"/>
    <w:rsid w:val="00AE077E"/>
    <w:rsid w:val="00AE0DBD"/>
    <w:rsid w:val="00AE1099"/>
    <w:rsid w:val="00AE13A1"/>
    <w:rsid w:val="00AE1B32"/>
    <w:rsid w:val="00AE2175"/>
    <w:rsid w:val="00AE250C"/>
    <w:rsid w:val="00AE268E"/>
    <w:rsid w:val="00AE4114"/>
    <w:rsid w:val="00AE4772"/>
    <w:rsid w:val="00AE56A8"/>
    <w:rsid w:val="00AE6335"/>
    <w:rsid w:val="00AE63AD"/>
    <w:rsid w:val="00AE68D9"/>
    <w:rsid w:val="00AE7D57"/>
    <w:rsid w:val="00AE7DD0"/>
    <w:rsid w:val="00AE7E3E"/>
    <w:rsid w:val="00AF0165"/>
    <w:rsid w:val="00AF0183"/>
    <w:rsid w:val="00AF04B1"/>
    <w:rsid w:val="00AF0EA3"/>
    <w:rsid w:val="00AF1904"/>
    <w:rsid w:val="00AF20A2"/>
    <w:rsid w:val="00AF26A2"/>
    <w:rsid w:val="00AF2B0F"/>
    <w:rsid w:val="00AF3B58"/>
    <w:rsid w:val="00AF4099"/>
    <w:rsid w:val="00AF47F7"/>
    <w:rsid w:val="00AF4A90"/>
    <w:rsid w:val="00AF4B9F"/>
    <w:rsid w:val="00AF500D"/>
    <w:rsid w:val="00AF5945"/>
    <w:rsid w:val="00AF5970"/>
    <w:rsid w:val="00AF5F75"/>
    <w:rsid w:val="00AF5F9F"/>
    <w:rsid w:val="00AF7889"/>
    <w:rsid w:val="00AF7D0E"/>
    <w:rsid w:val="00AF7DA6"/>
    <w:rsid w:val="00AF7E80"/>
    <w:rsid w:val="00B0009C"/>
    <w:rsid w:val="00B00B82"/>
    <w:rsid w:val="00B00CFC"/>
    <w:rsid w:val="00B00D21"/>
    <w:rsid w:val="00B01879"/>
    <w:rsid w:val="00B01905"/>
    <w:rsid w:val="00B01C96"/>
    <w:rsid w:val="00B01DBF"/>
    <w:rsid w:val="00B020F6"/>
    <w:rsid w:val="00B022B8"/>
    <w:rsid w:val="00B03680"/>
    <w:rsid w:val="00B03A26"/>
    <w:rsid w:val="00B04789"/>
    <w:rsid w:val="00B0484E"/>
    <w:rsid w:val="00B04B29"/>
    <w:rsid w:val="00B04F8C"/>
    <w:rsid w:val="00B05A9A"/>
    <w:rsid w:val="00B05D32"/>
    <w:rsid w:val="00B05F1F"/>
    <w:rsid w:val="00B06374"/>
    <w:rsid w:val="00B06B2F"/>
    <w:rsid w:val="00B06CDC"/>
    <w:rsid w:val="00B10849"/>
    <w:rsid w:val="00B10ACB"/>
    <w:rsid w:val="00B1136F"/>
    <w:rsid w:val="00B11615"/>
    <w:rsid w:val="00B11C11"/>
    <w:rsid w:val="00B11E11"/>
    <w:rsid w:val="00B123A7"/>
    <w:rsid w:val="00B123D6"/>
    <w:rsid w:val="00B12BB6"/>
    <w:rsid w:val="00B12F33"/>
    <w:rsid w:val="00B13615"/>
    <w:rsid w:val="00B137BE"/>
    <w:rsid w:val="00B13FFA"/>
    <w:rsid w:val="00B14043"/>
    <w:rsid w:val="00B140BC"/>
    <w:rsid w:val="00B14147"/>
    <w:rsid w:val="00B14746"/>
    <w:rsid w:val="00B14CFD"/>
    <w:rsid w:val="00B15001"/>
    <w:rsid w:val="00B1579B"/>
    <w:rsid w:val="00B174AD"/>
    <w:rsid w:val="00B177E7"/>
    <w:rsid w:val="00B17C6D"/>
    <w:rsid w:val="00B20622"/>
    <w:rsid w:val="00B20E0F"/>
    <w:rsid w:val="00B21298"/>
    <w:rsid w:val="00B21D61"/>
    <w:rsid w:val="00B23060"/>
    <w:rsid w:val="00B23539"/>
    <w:rsid w:val="00B242CF"/>
    <w:rsid w:val="00B24720"/>
    <w:rsid w:val="00B24C78"/>
    <w:rsid w:val="00B24DDC"/>
    <w:rsid w:val="00B2538C"/>
    <w:rsid w:val="00B265F0"/>
    <w:rsid w:val="00B27423"/>
    <w:rsid w:val="00B27581"/>
    <w:rsid w:val="00B27D80"/>
    <w:rsid w:val="00B27ECF"/>
    <w:rsid w:val="00B300C6"/>
    <w:rsid w:val="00B3015E"/>
    <w:rsid w:val="00B309C9"/>
    <w:rsid w:val="00B30F22"/>
    <w:rsid w:val="00B3167C"/>
    <w:rsid w:val="00B324AC"/>
    <w:rsid w:val="00B3252F"/>
    <w:rsid w:val="00B32CBC"/>
    <w:rsid w:val="00B33C67"/>
    <w:rsid w:val="00B3439E"/>
    <w:rsid w:val="00B34402"/>
    <w:rsid w:val="00B3464C"/>
    <w:rsid w:val="00B356A6"/>
    <w:rsid w:val="00B35A19"/>
    <w:rsid w:val="00B35C0C"/>
    <w:rsid w:val="00B37634"/>
    <w:rsid w:val="00B37EA9"/>
    <w:rsid w:val="00B37F06"/>
    <w:rsid w:val="00B40822"/>
    <w:rsid w:val="00B40B3C"/>
    <w:rsid w:val="00B40E56"/>
    <w:rsid w:val="00B414AA"/>
    <w:rsid w:val="00B419D9"/>
    <w:rsid w:val="00B41E8E"/>
    <w:rsid w:val="00B432DB"/>
    <w:rsid w:val="00B44373"/>
    <w:rsid w:val="00B4496E"/>
    <w:rsid w:val="00B44D01"/>
    <w:rsid w:val="00B45064"/>
    <w:rsid w:val="00B45874"/>
    <w:rsid w:val="00B463B2"/>
    <w:rsid w:val="00B465D4"/>
    <w:rsid w:val="00B46A43"/>
    <w:rsid w:val="00B51568"/>
    <w:rsid w:val="00B516F6"/>
    <w:rsid w:val="00B51850"/>
    <w:rsid w:val="00B51E8D"/>
    <w:rsid w:val="00B52A05"/>
    <w:rsid w:val="00B52A9F"/>
    <w:rsid w:val="00B52B5B"/>
    <w:rsid w:val="00B53111"/>
    <w:rsid w:val="00B53489"/>
    <w:rsid w:val="00B54E20"/>
    <w:rsid w:val="00B55650"/>
    <w:rsid w:val="00B55826"/>
    <w:rsid w:val="00B5623A"/>
    <w:rsid w:val="00B577AD"/>
    <w:rsid w:val="00B62136"/>
    <w:rsid w:val="00B624DF"/>
    <w:rsid w:val="00B63AA3"/>
    <w:rsid w:val="00B64DA2"/>
    <w:rsid w:val="00B6564A"/>
    <w:rsid w:val="00B662C4"/>
    <w:rsid w:val="00B66397"/>
    <w:rsid w:val="00B66931"/>
    <w:rsid w:val="00B66DB9"/>
    <w:rsid w:val="00B67ACF"/>
    <w:rsid w:val="00B67D12"/>
    <w:rsid w:val="00B67E7A"/>
    <w:rsid w:val="00B7021A"/>
    <w:rsid w:val="00B71348"/>
    <w:rsid w:val="00B71353"/>
    <w:rsid w:val="00B716BB"/>
    <w:rsid w:val="00B71B08"/>
    <w:rsid w:val="00B71CF1"/>
    <w:rsid w:val="00B71DBA"/>
    <w:rsid w:val="00B72115"/>
    <w:rsid w:val="00B7259F"/>
    <w:rsid w:val="00B727BA"/>
    <w:rsid w:val="00B72B51"/>
    <w:rsid w:val="00B72B87"/>
    <w:rsid w:val="00B731EF"/>
    <w:rsid w:val="00B743A1"/>
    <w:rsid w:val="00B746EA"/>
    <w:rsid w:val="00B74EC9"/>
    <w:rsid w:val="00B74F66"/>
    <w:rsid w:val="00B75A05"/>
    <w:rsid w:val="00B75B63"/>
    <w:rsid w:val="00B75FEF"/>
    <w:rsid w:val="00B76371"/>
    <w:rsid w:val="00B766F6"/>
    <w:rsid w:val="00B76CB2"/>
    <w:rsid w:val="00B76FE5"/>
    <w:rsid w:val="00B77475"/>
    <w:rsid w:val="00B77AFD"/>
    <w:rsid w:val="00B800DC"/>
    <w:rsid w:val="00B802BE"/>
    <w:rsid w:val="00B802C0"/>
    <w:rsid w:val="00B80CCA"/>
    <w:rsid w:val="00B8121D"/>
    <w:rsid w:val="00B81CA4"/>
    <w:rsid w:val="00B81CB4"/>
    <w:rsid w:val="00B81CCB"/>
    <w:rsid w:val="00B81F9B"/>
    <w:rsid w:val="00B82487"/>
    <w:rsid w:val="00B8258D"/>
    <w:rsid w:val="00B825D7"/>
    <w:rsid w:val="00B828BE"/>
    <w:rsid w:val="00B82EE4"/>
    <w:rsid w:val="00B83AE0"/>
    <w:rsid w:val="00B8488A"/>
    <w:rsid w:val="00B86D35"/>
    <w:rsid w:val="00B86F7B"/>
    <w:rsid w:val="00B87294"/>
    <w:rsid w:val="00B87C27"/>
    <w:rsid w:val="00B87E8F"/>
    <w:rsid w:val="00B901E7"/>
    <w:rsid w:val="00B918E1"/>
    <w:rsid w:val="00B9204F"/>
    <w:rsid w:val="00B92872"/>
    <w:rsid w:val="00B92D25"/>
    <w:rsid w:val="00B931EB"/>
    <w:rsid w:val="00B93230"/>
    <w:rsid w:val="00B935F9"/>
    <w:rsid w:val="00B93856"/>
    <w:rsid w:val="00B93C44"/>
    <w:rsid w:val="00B93DC6"/>
    <w:rsid w:val="00B9415F"/>
    <w:rsid w:val="00B94463"/>
    <w:rsid w:val="00B94959"/>
    <w:rsid w:val="00B95330"/>
    <w:rsid w:val="00B95485"/>
    <w:rsid w:val="00B954B9"/>
    <w:rsid w:val="00B959F8"/>
    <w:rsid w:val="00B95E69"/>
    <w:rsid w:val="00B95FA9"/>
    <w:rsid w:val="00B96057"/>
    <w:rsid w:val="00B96316"/>
    <w:rsid w:val="00B965DB"/>
    <w:rsid w:val="00B96682"/>
    <w:rsid w:val="00B96B52"/>
    <w:rsid w:val="00B9722B"/>
    <w:rsid w:val="00B97255"/>
    <w:rsid w:val="00B9768C"/>
    <w:rsid w:val="00B97A53"/>
    <w:rsid w:val="00B97D97"/>
    <w:rsid w:val="00BA0280"/>
    <w:rsid w:val="00BA0D58"/>
    <w:rsid w:val="00BA0E99"/>
    <w:rsid w:val="00BA142B"/>
    <w:rsid w:val="00BA2E42"/>
    <w:rsid w:val="00BA3183"/>
    <w:rsid w:val="00BA34F4"/>
    <w:rsid w:val="00BA35A7"/>
    <w:rsid w:val="00BA40D8"/>
    <w:rsid w:val="00BA47F8"/>
    <w:rsid w:val="00BA4B0F"/>
    <w:rsid w:val="00BA5C11"/>
    <w:rsid w:val="00BA64E4"/>
    <w:rsid w:val="00BA6725"/>
    <w:rsid w:val="00BA6A53"/>
    <w:rsid w:val="00BA6D2C"/>
    <w:rsid w:val="00BA7003"/>
    <w:rsid w:val="00BA7456"/>
    <w:rsid w:val="00BA7A86"/>
    <w:rsid w:val="00BA7B74"/>
    <w:rsid w:val="00BB01DA"/>
    <w:rsid w:val="00BB0862"/>
    <w:rsid w:val="00BB42F6"/>
    <w:rsid w:val="00BB4DBB"/>
    <w:rsid w:val="00BB4DDA"/>
    <w:rsid w:val="00BB7284"/>
    <w:rsid w:val="00BB7537"/>
    <w:rsid w:val="00BB7F23"/>
    <w:rsid w:val="00BC09A9"/>
    <w:rsid w:val="00BC0D7E"/>
    <w:rsid w:val="00BC1314"/>
    <w:rsid w:val="00BC208F"/>
    <w:rsid w:val="00BC20AF"/>
    <w:rsid w:val="00BC375E"/>
    <w:rsid w:val="00BC3D28"/>
    <w:rsid w:val="00BC3D6E"/>
    <w:rsid w:val="00BC54C3"/>
    <w:rsid w:val="00BC5C6B"/>
    <w:rsid w:val="00BC6A44"/>
    <w:rsid w:val="00BC6EBC"/>
    <w:rsid w:val="00BD0F1D"/>
    <w:rsid w:val="00BD0FFA"/>
    <w:rsid w:val="00BD10D8"/>
    <w:rsid w:val="00BD15F7"/>
    <w:rsid w:val="00BD1932"/>
    <w:rsid w:val="00BD1BE0"/>
    <w:rsid w:val="00BD20D7"/>
    <w:rsid w:val="00BD2539"/>
    <w:rsid w:val="00BD2AFC"/>
    <w:rsid w:val="00BD3019"/>
    <w:rsid w:val="00BD3053"/>
    <w:rsid w:val="00BD3F3F"/>
    <w:rsid w:val="00BD46B9"/>
    <w:rsid w:val="00BD4B85"/>
    <w:rsid w:val="00BD4DD5"/>
    <w:rsid w:val="00BD5254"/>
    <w:rsid w:val="00BD5EAE"/>
    <w:rsid w:val="00BD6F22"/>
    <w:rsid w:val="00BD767A"/>
    <w:rsid w:val="00BD773A"/>
    <w:rsid w:val="00BD796A"/>
    <w:rsid w:val="00BE04BF"/>
    <w:rsid w:val="00BE06F5"/>
    <w:rsid w:val="00BE071B"/>
    <w:rsid w:val="00BE08F2"/>
    <w:rsid w:val="00BE0966"/>
    <w:rsid w:val="00BE10E0"/>
    <w:rsid w:val="00BE1408"/>
    <w:rsid w:val="00BE1485"/>
    <w:rsid w:val="00BE14F5"/>
    <w:rsid w:val="00BE19A3"/>
    <w:rsid w:val="00BE1C84"/>
    <w:rsid w:val="00BE1CFE"/>
    <w:rsid w:val="00BE28B3"/>
    <w:rsid w:val="00BE2939"/>
    <w:rsid w:val="00BE3013"/>
    <w:rsid w:val="00BE339B"/>
    <w:rsid w:val="00BE458A"/>
    <w:rsid w:val="00BE461D"/>
    <w:rsid w:val="00BE465B"/>
    <w:rsid w:val="00BE48A1"/>
    <w:rsid w:val="00BE4936"/>
    <w:rsid w:val="00BE51F3"/>
    <w:rsid w:val="00BE552C"/>
    <w:rsid w:val="00BE58BD"/>
    <w:rsid w:val="00BE598D"/>
    <w:rsid w:val="00BE5F9F"/>
    <w:rsid w:val="00BE6888"/>
    <w:rsid w:val="00BE69A2"/>
    <w:rsid w:val="00BE6E84"/>
    <w:rsid w:val="00BE7259"/>
    <w:rsid w:val="00BE76B2"/>
    <w:rsid w:val="00BE7A9D"/>
    <w:rsid w:val="00BE7C55"/>
    <w:rsid w:val="00BE7FE3"/>
    <w:rsid w:val="00BF0506"/>
    <w:rsid w:val="00BF0ACE"/>
    <w:rsid w:val="00BF16CB"/>
    <w:rsid w:val="00BF18AA"/>
    <w:rsid w:val="00BF199B"/>
    <w:rsid w:val="00BF1A08"/>
    <w:rsid w:val="00BF20B9"/>
    <w:rsid w:val="00BF332D"/>
    <w:rsid w:val="00BF343D"/>
    <w:rsid w:val="00BF4215"/>
    <w:rsid w:val="00BF4FC1"/>
    <w:rsid w:val="00BF56D4"/>
    <w:rsid w:val="00BF61BB"/>
    <w:rsid w:val="00BF68F2"/>
    <w:rsid w:val="00BF7024"/>
    <w:rsid w:val="00BF70A7"/>
    <w:rsid w:val="00BF7482"/>
    <w:rsid w:val="00BF76E3"/>
    <w:rsid w:val="00BF783D"/>
    <w:rsid w:val="00BF7CA2"/>
    <w:rsid w:val="00BF7D9D"/>
    <w:rsid w:val="00C00323"/>
    <w:rsid w:val="00C00460"/>
    <w:rsid w:val="00C00C29"/>
    <w:rsid w:val="00C01DC8"/>
    <w:rsid w:val="00C02286"/>
    <w:rsid w:val="00C0270E"/>
    <w:rsid w:val="00C03804"/>
    <w:rsid w:val="00C04CBE"/>
    <w:rsid w:val="00C055BB"/>
    <w:rsid w:val="00C05747"/>
    <w:rsid w:val="00C06980"/>
    <w:rsid w:val="00C078DC"/>
    <w:rsid w:val="00C07BB6"/>
    <w:rsid w:val="00C108A5"/>
    <w:rsid w:val="00C10BB9"/>
    <w:rsid w:val="00C111B8"/>
    <w:rsid w:val="00C12169"/>
    <w:rsid w:val="00C12310"/>
    <w:rsid w:val="00C12DDE"/>
    <w:rsid w:val="00C131CA"/>
    <w:rsid w:val="00C13C91"/>
    <w:rsid w:val="00C14019"/>
    <w:rsid w:val="00C14E60"/>
    <w:rsid w:val="00C15E15"/>
    <w:rsid w:val="00C17141"/>
    <w:rsid w:val="00C17506"/>
    <w:rsid w:val="00C17724"/>
    <w:rsid w:val="00C2076E"/>
    <w:rsid w:val="00C207C3"/>
    <w:rsid w:val="00C2083B"/>
    <w:rsid w:val="00C21148"/>
    <w:rsid w:val="00C214A1"/>
    <w:rsid w:val="00C215AB"/>
    <w:rsid w:val="00C2211B"/>
    <w:rsid w:val="00C223BE"/>
    <w:rsid w:val="00C225BE"/>
    <w:rsid w:val="00C2261A"/>
    <w:rsid w:val="00C22B30"/>
    <w:rsid w:val="00C22BC8"/>
    <w:rsid w:val="00C23C60"/>
    <w:rsid w:val="00C23C6D"/>
    <w:rsid w:val="00C243B1"/>
    <w:rsid w:val="00C24D1E"/>
    <w:rsid w:val="00C250C0"/>
    <w:rsid w:val="00C25195"/>
    <w:rsid w:val="00C255F4"/>
    <w:rsid w:val="00C2740B"/>
    <w:rsid w:val="00C2743B"/>
    <w:rsid w:val="00C27572"/>
    <w:rsid w:val="00C275F9"/>
    <w:rsid w:val="00C27A8A"/>
    <w:rsid w:val="00C27CD9"/>
    <w:rsid w:val="00C303CB"/>
    <w:rsid w:val="00C30606"/>
    <w:rsid w:val="00C309F4"/>
    <w:rsid w:val="00C313FA"/>
    <w:rsid w:val="00C318DF"/>
    <w:rsid w:val="00C31DBA"/>
    <w:rsid w:val="00C32B94"/>
    <w:rsid w:val="00C32EB4"/>
    <w:rsid w:val="00C330D6"/>
    <w:rsid w:val="00C33217"/>
    <w:rsid w:val="00C33F08"/>
    <w:rsid w:val="00C34C0F"/>
    <w:rsid w:val="00C35B83"/>
    <w:rsid w:val="00C3614F"/>
    <w:rsid w:val="00C36B71"/>
    <w:rsid w:val="00C370AA"/>
    <w:rsid w:val="00C3741C"/>
    <w:rsid w:val="00C37D16"/>
    <w:rsid w:val="00C40F53"/>
    <w:rsid w:val="00C41902"/>
    <w:rsid w:val="00C41CB2"/>
    <w:rsid w:val="00C4203E"/>
    <w:rsid w:val="00C422AA"/>
    <w:rsid w:val="00C4306D"/>
    <w:rsid w:val="00C43BAC"/>
    <w:rsid w:val="00C43BBB"/>
    <w:rsid w:val="00C443C9"/>
    <w:rsid w:val="00C444DD"/>
    <w:rsid w:val="00C447B1"/>
    <w:rsid w:val="00C44D54"/>
    <w:rsid w:val="00C44D9D"/>
    <w:rsid w:val="00C45402"/>
    <w:rsid w:val="00C45EC0"/>
    <w:rsid w:val="00C465E6"/>
    <w:rsid w:val="00C46D51"/>
    <w:rsid w:val="00C4790D"/>
    <w:rsid w:val="00C47AD4"/>
    <w:rsid w:val="00C47F33"/>
    <w:rsid w:val="00C5038D"/>
    <w:rsid w:val="00C503A7"/>
    <w:rsid w:val="00C50986"/>
    <w:rsid w:val="00C50D2E"/>
    <w:rsid w:val="00C51C39"/>
    <w:rsid w:val="00C522BD"/>
    <w:rsid w:val="00C52C3E"/>
    <w:rsid w:val="00C52C79"/>
    <w:rsid w:val="00C53988"/>
    <w:rsid w:val="00C5412E"/>
    <w:rsid w:val="00C54713"/>
    <w:rsid w:val="00C55C02"/>
    <w:rsid w:val="00C55CA8"/>
    <w:rsid w:val="00C579F2"/>
    <w:rsid w:val="00C57A82"/>
    <w:rsid w:val="00C60681"/>
    <w:rsid w:val="00C60738"/>
    <w:rsid w:val="00C60881"/>
    <w:rsid w:val="00C61922"/>
    <w:rsid w:val="00C62291"/>
    <w:rsid w:val="00C628B3"/>
    <w:rsid w:val="00C62CEE"/>
    <w:rsid w:val="00C63CD4"/>
    <w:rsid w:val="00C64016"/>
    <w:rsid w:val="00C64BD0"/>
    <w:rsid w:val="00C64C4F"/>
    <w:rsid w:val="00C64F82"/>
    <w:rsid w:val="00C6558E"/>
    <w:rsid w:val="00C66B2D"/>
    <w:rsid w:val="00C66D91"/>
    <w:rsid w:val="00C66E62"/>
    <w:rsid w:val="00C671EF"/>
    <w:rsid w:val="00C675E1"/>
    <w:rsid w:val="00C6763E"/>
    <w:rsid w:val="00C70359"/>
    <w:rsid w:val="00C70945"/>
    <w:rsid w:val="00C70B87"/>
    <w:rsid w:val="00C70E7A"/>
    <w:rsid w:val="00C7109C"/>
    <w:rsid w:val="00C7138C"/>
    <w:rsid w:val="00C71597"/>
    <w:rsid w:val="00C71D35"/>
    <w:rsid w:val="00C71DA8"/>
    <w:rsid w:val="00C720A5"/>
    <w:rsid w:val="00C72370"/>
    <w:rsid w:val="00C726F2"/>
    <w:rsid w:val="00C730D2"/>
    <w:rsid w:val="00C732AD"/>
    <w:rsid w:val="00C73627"/>
    <w:rsid w:val="00C74423"/>
    <w:rsid w:val="00C74623"/>
    <w:rsid w:val="00C74B0E"/>
    <w:rsid w:val="00C74F0E"/>
    <w:rsid w:val="00C751C0"/>
    <w:rsid w:val="00C76AC0"/>
    <w:rsid w:val="00C76D7F"/>
    <w:rsid w:val="00C77691"/>
    <w:rsid w:val="00C800E7"/>
    <w:rsid w:val="00C80F38"/>
    <w:rsid w:val="00C81279"/>
    <w:rsid w:val="00C81653"/>
    <w:rsid w:val="00C818CD"/>
    <w:rsid w:val="00C81F60"/>
    <w:rsid w:val="00C81FB5"/>
    <w:rsid w:val="00C821A8"/>
    <w:rsid w:val="00C824E7"/>
    <w:rsid w:val="00C827F5"/>
    <w:rsid w:val="00C82D3C"/>
    <w:rsid w:val="00C8316D"/>
    <w:rsid w:val="00C837B0"/>
    <w:rsid w:val="00C84E97"/>
    <w:rsid w:val="00C84F3E"/>
    <w:rsid w:val="00C853FC"/>
    <w:rsid w:val="00C85662"/>
    <w:rsid w:val="00C85F39"/>
    <w:rsid w:val="00C86214"/>
    <w:rsid w:val="00C8697C"/>
    <w:rsid w:val="00C8699C"/>
    <w:rsid w:val="00C86E03"/>
    <w:rsid w:val="00C872EA"/>
    <w:rsid w:val="00C87E9F"/>
    <w:rsid w:val="00C90131"/>
    <w:rsid w:val="00C90D22"/>
    <w:rsid w:val="00C9181C"/>
    <w:rsid w:val="00C91EE7"/>
    <w:rsid w:val="00C92753"/>
    <w:rsid w:val="00C9362F"/>
    <w:rsid w:val="00C9486B"/>
    <w:rsid w:val="00C94D00"/>
    <w:rsid w:val="00C953DE"/>
    <w:rsid w:val="00C95E52"/>
    <w:rsid w:val="00C95FD5"/>
    <w:rsid w:val="00C9620D"/>
    <w:rsid w:val="00C968D0"/>
    <w:rsid w:val="00C9736A"/>
    <w:rsid w:val="00CA042E"/>
    <w:rsid w:val="00CA0F45"/>
    <w:rsid w:val="00CA14CA"/>
    <w:rsid w:val="00CA1628"/>
    <w:rsid w:val="00CA21F4"/>
    <w:rsid w:val="00CA2225"/>
    <w:rsid w:val="00CA2248"/>
    <w:rsid w:val="00CA3438"/>
    <w:rsid w:val="00CA3AD8"/>
    <w:rsid w:val="00CA42FE"/>
    <w:rsid w:val="00CA4A2A"/>
    <w:rsid w:val="00CA4CF2"/>
    <w:rsid w:val="00CA5BA5"/>
    <w:rsid w:val="00CA5D7B"/>
    <w:rsid w:val="00CA617E"/>
    <w:rsid w:val="00CA6732"/>
    <w:rsid w:val="00CA6AA3"/>
    <w:rsid w:val="00CA717D"/>
    <w:rsid w:val="00CA7413"/>
    <w:rsid w:val="00CA7B91"/>
    <w:rsid w:val="00CA7F26"/>
    <w:rsid w:val="00CB007A"/>
    <w:rsid w:val="00CB00E7"/>
    <w:rsid w:val="00CB0B32"/>
    <w:rsid w:val="00CB1220"/>
    <w:rsid w:val="00CB16D2"/>
    <w:rsid w:val="00CB16F4"/>
    <w:rsid w:val="00CB1890"/>
    <w:rsid w:val="00CB1BA3"/>
    <w:rsid w:val="00CB1DE3"/>
    <w:rsid w:val="00CB1E95"/>
    <w:rsid w:val="00CB2B05"/>
    <w:rsid w:val="00CB32B1"/>
    <w:rsid w:val="00CB35BC"/>
    <w:rsid w:val="00CB3CC5"/>
    <w:rsid w:val="00CB47E5"/>
    <w:rsid w:val="00CB635D"/>
    <w:rsid w:val="00CB672C"/>
    <w:rsid w:val="00CB6761"/>
    <w:rsid w:val="00CB6A07"/>
    <w:rsid w:val="00CB6CFF"/>
    <w:rsid w:val="00CB6DAF"/>
    <w:rsid w:val="00CB6F8F"/>
    <w:rsid w:val="00CB7107"/>
    <w:rsid w:val="00CB7394"/>
    <w:rsid w:val="00CB78B1"/>
    <w:rsid w:val="00CB7F1F"/>
    <w:rsid w:val="00CC0363"/>
    <w:rsid w:val="00CC0437"/>
    <w:rsid w:val="00CC0DEB"/>
    <w:rsid w:val="00CC124F"/>
    <w:rsid w:val="00CC1469"/>
    <w:rsid w:val="00CC2015"/>
    <w:rsid w:val="00CC26A7"/>
    <w:rsid w:val="00CC27C1"/>
    <w:rsid w:val="00CC2F11"/>
    <w:rsid w:val="00CC33C6"/>
    <w:rsid w:val="00CC4017"/>
    <w:rsid w:val="00CC41BD"/>
    <w:rsid w:val="00CC4B64"/>
    <w:rsid w:val="00CC5008"/>
    <w:rsid w:val="00CC5122"/>
    <w:rsid w:val="00CC5F5E"/>
    <w:rsid w:val="00CC6079"/>
    <w:rsid w:val="00CC64FF"/>
    <w:rsid w:val="00CC66EB"/>
    <w:rsid w:val="00CC6EA4"/>
    <w:rsid w:val="00CC6F6C"/>
    <w:rsid w:val="00CC724D"/>
    <w:rsid w:val="00CD02B2"/>
    <w:rsid w:val="00CD0352"/>
    <w:rsid w:val="00CD0CA5"/>
    <w:rsid w:val="00CD0DFA"/>
    <w:rsid w:val="00CD17C4"/>
    <w:rsid w:val="00CD2A11"/>
    <w:rsid w:val="00CD3759"/>
    <w:rsid w:val="00CD3866"/>
    <w:rsid w:val="00CD3961"/>
    <w:rsid w:val="00CD3D35"/>
    <w:rsid w:val="00CD4302"/>
    <w:rsid w:val="00CD4403"/>
    <w:rsid w:val="00CD4C0D"/>
    <w:rsid w:val="00CD4FC6"/>
    <w:rsid w:val="00CD5500"/>
    <w:rsid w:val="00CD7352"/>
    <w:rsid w:val="00CD7B5A"/>
    <w:rsid w:val="00CE045A"/>
    <w:rsid w:val="00CE05DC"/>
    <w:rsid w:val="00CE0B07"/>
    <w:rsid w:val="00CE1270"/>
    <w:rsid w:val="00CE16F0"/>
    <w:rsid w:val="00CE1CE9"/>
    <w:rsid w:val="00CE1D90"/>
    <w:rsid w:val="00CE2164"/>
    <w:rsid w:val="00CE237D"/>
    <w:rsid w:val="00CE2C71"/>
    <w:rsid w:val="00CE450F"/>
    <w:rsid w:val="00CE5520"/>
    <w:rsid w:val="00CE561C"/>
    <w:rsid w:val="00CE5B2C"/>
    <w:rsid w:val="00CE7309"/>
    <w:rsid w:val="00CE7F68"/>
    <w:rsid w:val="00CF0181"/>
    <w:rsid w:val="00CF0BF4"/>
    <w:rsid w:val="00CF1BFF"/>
    <w:rsid w:val="00CF1C36"/>
    <w:rsid w:val="00CF1CF4"/>
    <w:rsid w:val="00CF221A"/>
    <w:rsid w:val="00CF298E"/>
    <w:rsid w:val="00CF2ACC"/>
    <w:rsid w:val="00CF2FC7"/>
    <w:rsid w:val="00CF339C"/>
    <w:rsid w:val="00CF3758"/>
    <w:rsid w:val="00CF3960"/>
    <w:rsid w:val="00CF3A54"/>
    <w:rsid w:val="00CF426F"/>
    <w:rsid w:val="00CF472A"/>
    <w:rsid w:val="00CF6DAE"/>
    <w:rsid w:val="00CF6DCB"/>
    <w:rsid w:val="00CF6DF9"/>
    <w:rsid w:val="00CF79E8"/>
    <w:rsid w:val="00D00D6B"/>
    <w:rsid w:val="00D01979"/>
    <w:rsid w:val="00D0224A"/>
    <w:rsid w:val="00D0265D"/>
    <w:rsid w:val="00D02906"/>
    <w:rsid w:val="00D0346D"/>
    <w:rsid w:val="00D0395B"/>
    <w:rsid w:val="00D0467A"/>
    <w:rsid w:val="00D04AB5"/>
    <w:rsid w:val="00D04EE1"/>
    <w:rsid w:val="00D05034"/>
    <w:rsid w:val="00D050F3"/>
    <w:rsid w:val="00D05F6F"/>
    <w:rsid w:val="00D060FF"/>
    <w:rsid w:val="00D06245"/>
    <w:rsid w:val="00D0630B"/>
    <w:rsid w:val="00D065E2"/>
    <w:rsid w:val="00D07121"/>
    <w:rsid w:val="00D07713"/>
    <w:rsid w:val="00D07ADE"/>
    <w:rsid w:val="00D07C09"/>
    <w:rsid w:val="00D112EE"/>
    <w:rsid w:val="00D122FE"/>
    <w:rsid w:val="00D126E6"/>
    <w:rsid w:val="00D12C04"/>
    <w:rsid w:val="00D13014"/>
    <w:rsid w:val="00D13227"/>
    <w:rsid w:val="00D13298"/>
    <w:rsid w:val="00D13B52"/>
    <w:rsid w:val="00D13D6A"/>
    <w:rsid w:val="00D14B8A"/>
    <w:rsid w:val="00D162F0"/>
    <w:rsid w:val="00D16B14"/>
    <w:rsid w:val="00D17792"/>
    <w:rsid w:val="00D17818"/>
    <w:rsid w:val="00D178A4"/>
    <w:rsid w:val="00D179D2"/>
    <w:rsid w:val="00D206D1"/>
    <w:rsid w:val="00D20A0B"/>
    <w:rsid w:val="00D20EC0"/>
    <w:rsid w:val="00D21360"/>
    <w:rsid w:val="00D21436"/>
    <w:rsid w:val="00D21454"/>
    <w:rsid w:val="00D217C5"/>
    <w:rsid w:val="00D22289"/>
    <w:rsid w:val="00D22407"/>
    <w:rsid w:val="00D2248D"/>
    <w:rsid w:val="00D22490"/>
    <w:rsid w:val="00D228B6"/>
    <w:rsid w:val="00D22BF2"/>
    <w:rsid w:val="00D23776"/>
    <w:rsid w:val="00D23E6F"/>
    <w:rsid w:val="00D241F7"/>
    <w:rsid w:val="00D25488"/>
    <w:rsid w:val="00D2584F"/>
    <w:rsid w:val="00D2589F"/>
    <w:rsid w:val="00D25D12"/>
    <w:rsid w:val="00D25FD9"/>
    <w:rsid w:val="00D26563"/>
    <w:rsid w:val="00D26B53"/>
    <w:rsid w:val="00D277B1"/>
    <w:rsid w:val="00D2787B"/>
    <w:rsid w:val="00D27A46"/>
    <w:rsid w:val="00D30F68"/>
    <w:rsid w:val="00D333D2"/>
    <w:rsid w:val="00D333E2"/>
    <w:rsid w:val="00D33642"/>
    <w:rsid w:val="00D33942"/>
    <w:rsid w:val="00D33DD7"/>
    <w:rsid w:val="00D33EFF"/>
    <w:rsid w:val="00D3427E"/>
    <w:rsid w:val="00D353A3"/>
    <w:rsid w:val="00D35471"/>
    <w:rsid w:val="00D35481"/>
    <w:rsid w:val="00D35632"/>
    <w:rsid w:val="00D35A50"/>
    <w:rsid w:val="00D360CB"/>
    <w:rsid w:val="00D36237"/>
    <w:rsid w:val="00D36979"/>
    <w:rsid w:val="00D36D25"/>
    <w:rsid w:val="00D37109"/>
    <w:rsid w:val="00D378A4"/>
    <w:rsid w:val="00D37C76"/>
    <w:rsid w:val="00D37CC5"/>
    <w:rsid w:val="00D37F70"/>
    <w:rsid w:val="00D40065"/>
    <w:rsid w:val="00D402AA"/>
    <w:rsid w:val="00D40744"/>
    <w:rsid w:val="00D40B74"/>
    <w:rsid w:val="00D41133"/>
    <w:rsid w:val="00D411EB"/>
    <w:rsid w:val="00D4189E"/>
    <w:rsid w:val="00D41C3B"/>
    <w:rsid w:val="00D428E6"/>
    <w:rsid w:val="00D43405"/>
    <w:rsid w:val="00D4385C"/>
    <w:rsid w:val="00D4447D"/>
    <w:rsid w:val="00D444C1"/>
    <w:rsid w:val="00D445DA"/>
    <w:rsid w:val="00D459AE"/>
    <w:rsid w:val="00D4625B"/>
    <w:rsid w:val="00D470AD"/>
    <w:rsid w:val="00D47E18"/>
    <w:rsid w:val="00D524F0"/>
    <w:rsid w:val="00D52546"/>
    <w:rsid w:val="00D534DE"/>
    <w:rsid w:val="00D545E2"/>
    <w:rsid w:val="00D549CD"/>
    <w:rsid w:val="00D55B0A"/>
    <w:rsid w:val="00D574B7"/>
    <w:rsid w:val="00D606E9"/>
    <w:rsid w:val="00D61A41"/>
    <w:rsid w:val="00D61B40"/>
    <w:rsid w:val="00D62ECF"/>
    <w:rsid w:val="00D63232"/>
    <w:rsid w:val="00D6396B"/>
    <w:rsid w:val="00D643D7"/>
    <w:rsid w:val="00D655A9"/>
    <w:rsid w:val="00D6601D"/>
    <w:rsid w:val="00D67021"/>
    <w:rsid w:val="00D67741"/>
    <w:rsid w:val="00D679AD"/>
    <w:rsid w:val="00D67AF9"/>
    <w:rsid w:val="00D67C12"/>
    <w:rsid w:val="00D70162"/>
    <w:rsid w:val="00D70492"/>
    <w:rsid w:val="00D70F95"/>
    <w:rsid w:val="00D729A0"/>
    <w:rsid w:val="00D729DE"/>
    <w:rsid w:val="00D72AAE"/>
    <w:rsid w:val="00D7323E"/>
    <w:rsid w:val="00D7460C"/>
    <w:rsid w:val="00D75955"/>
    <w:rsid w:val="00D760B8"/>
    <w:rsid w:val="00D7663E"/>
    <w:rsid w:val="00D771DF"/>
    <w:rsid w:val="00D80265"/>
    <w:rsid w:val="00D80830"/>
    <w:rsid w:val="00D809AB"/>
    <w:rsid w:val="00D80A98"/>
    <w:rsid w:val="00D80CA2"/>
    <w:rsid w:val="00D812C4"/>
    <w:rsid w:val="00D813CC"/>
    <w:rsid w:val="00D818B8"/>
    <w:rsid w:val="00D81B5F"/>
    <w:rsid w:val="00D81EE1"/>
    <w:rsid w:val="00D829C3"/>
    <w:rsid w:val="00D832EE"/>
    <w:rsid w:val="00D8331B"/>
    <w:rsid w:val="00D83560"/>
    <w:rsid w:val="00D84071"/>
    <w:rsid w:val="00D84C56"/>
    <w:rsid w:val="00D84F3B"/>
    <w:rsid w:val="00D857A9"/>
    <w:rsid w:val="00D85A21"/>
    <w:rsid w:val="00D86001"/>
    <w:rsid w:val="00D86B56"/>
    <w:rsid w:val="00D87334"/>
    <w:rsid w:val="00D87F96"/>
    <w:rsid w:val="00D90297"/>
    <w:rsid w:val="00D9058B"/>
    <w:rsid w:val="00D90B69"/>
    <w:rsid w:val="00D9285B"/>
    <w:rsid w:val="00D92EBB"/>
    <w:rsid w:val="00D93834"/>
    <w:rsid w:val="00D93F9C"/>
    <w:rsid w:val="00D949B4"/>
    <w:rsid w:val="00D9569D"/>
    <w:rsid w:val="00D9605E"/>
    <w:rsid w:val="00D961AD"/>
    <w:rsid w:val="00D963D4"/>
    <w:rsid w:val="00D964C3"/>
    <w:rsid w:val="00D9690F"/>
    <w:rsid w:val="00D96BE0"/>
    <w:rsid w:val="00D96BFB"/>
    <w:rsid w:val="00D96C78"/>
    <w:rsid w:val="00D97481"/>
    <w:rsid w:val="00D974B2"/>
    <w:rsid w:val="00DA0182"/>
    <w:rsid w:val="00DA0699"/>
    <w:rsid w:val="00DA0802"/>
    <w:rsid w:val="00DA0BB5"/>
    <w:rsid w:val="00DA0E6F"/>
    <w:rsid w:val="00DA11A2"/>
    <w:rsid w:val="00DA1A1C"/>
    <w:rsid w:val="00DA1F26"/>
    <w:rsid w:val="00DA20F3"/>
    <w:rsid w:val="00DA2310"/>
    <w:rsid w:val="00DA2702"/>
    <w:rsid w:val="00DA2DFC"/>
    <w:rsid w:val="00DA31B1"/>
    <w:rsid w:val="00DA5FEA"/>
    <w:rsid w:val="00DA67AB"/>
    <w:rsid w:val="00DA6CF2"/>
    <w:rsid w:val="00DA6E72"/>
    <w:rsid w:val="00DA7141"/>
    <w:rsid w:val="00DA7F15"/>
    <w:rsid w:val="00DB0E5C"/>
    <w:rsid w:val="00DB14FD"/>
    <w:rsid w:val="00DB170D"/>
    <w:rsid w:val="00DB182F"/>
    <w:rsid w:val="00DB18FE"/>
    <w:rsid w:val="00DB1BDB"/>
    <w:rsid w:val="00DB2B61"/>
    <w:rsid w:val="00DB339B"/>
    <w:rsid w:val="00DB37FA"/>
    <w:rsid w:val="00DB3DB4"/>
    <w:rsid w:val="00DB4BD9"/>
    <w:rsid w:val="00DB4CD8"/>
    <w:rsid w:val="00DB53E0"/>
    <w:rsid w:val="00DB55AD"/>
    <w:rsid w:val="00DB578E"/>
    <w:rsid w:val="00DB57F6"/>
    <w:rsid w:val="00DB5A1A"/>
    <w:rsid w:val="00DB5AF8"/>
    <w:rsid w:val="00DB7570"/>
    <w:rsid w:val="00DB7802"/>
    <w:rsid w:val="00DC0230"/>
    <w:rsid w:val="00DC0316"/>
    <w:rsid w:val="00DC205C"/>
    <w:rsid w:val="00DC2074"/>
    <w:rsid w:val="00DC2252"/>
    <w:rsid w:val="00DC2A05"/>
    <w:rsid w:val="00DC2D71"/>
    <w:rsid w:val="00DC3823"/>
    <w:rsid w:val="00DC4E3A"/>
    <w:rsid w:val="00DC4EB7"/>
    <w:rsid w:val="00DC555A"/>
    <w:rsid w:val="00DC58F3"/>
    <w:rsid w:val="00DC5ED1"/>
    <w:rsid w:val="00DC68FA"/>
    <w:rsid w:val="00DC70F6"/>
    <w:rsid w:val="00DC756A"/>
    <w:rsid w:val="00DC75FB"/>
    <w:rsid w:val="00DC7C40"/>
    <w:rsid w:val="00DC7E5F"/>
    <w:rsid w:val="00DD07B2"/>
    <w:rsid w:val="00DD0D95"/>
    <w:rsid w:val="00DD0D9D"/>
    <w:rsid w:val="00DD17BC"/>
    <w:rsid w:val="00DD2284"/>
    <w:rsid w:val="00DD2301"/>
    <w:rsid w:val="00DD2F97"/>
    <w:rsid w:val="00DD409F"/>
    <w:rsid w:val="00DD42E4"/>
    <w:rsid w:val="00DD49FA"/>
    <w:rsid w:val="00DD51B4"/>
    <w:rsid w:val="00DD62E9"/>
    <w:rsid w:val="00DD6B56"/>
    <w:rsid w:val="00DD6C4D"/>
    <w:rsid w:val="00DD7A9C"/>
    <w:rsid w:val="00DE263D"/>
    <w:rsid w:val="00DE29E6"/>
    <w:rsid w:val="00DE31DF"/>
    <w:rsid w:val="00DE3329"/>
    <w:rsid w:val="00DE35FC"/>
    <w:rsid w:val="00DE3DD7"/>
    <w:rsid w:val="00DE416E"/>
    <w:rsid w:val="00DE4D8F"/>
    <w:rsid w:val="00DE4DC8"/>
    <w:rsid w:val="00DE52D4"/>
    <w:rsid w:val="00DE555B"/>
    <w:rsid w:val="00DE55CF"/>
    <w:rsid w:val="00DE562E"/>
    <w:rsid w:val="00DE62A7"/>
    <w:rsid w:val="00DE67F1"/>
    <w:rsid w:val="00DE682E"/>
    <w:rsid w:val="00DE6AF0"/>
    <w:rsid w:val="00DE6C68"/>
    <w:rsid w:val="00DF090C"/>
    <w:rsid w:val="00DF0B8A"/>
    <w:rsid w:val="00DF1679"/>
    <w:rsid w:val="00DF234A"/>
    <w:rsid w:val="00DF2474"/>
    <w:rsid w:val="00DF472D"/>
    <w:rsid w:val="00DF4C67"/>
    <w:rsid w:val="00DF4F25"/>
    <w:rsid w:val="00DF5156"/>
    <w:rsid w:val="00DF5712"/>
    <w:rsid w:val="00DF5D37"/>
    <w:rsid w:val="00DF6623"/>
    <w:rsid w:val="00DF6AF4"/>
    <w:rsid w:val="00DF71EF"/>
    <w:rsid w:val="00DF749D"/>
    <w:rsid w:val="00DF766C"/>
    <w:rsid w:val="00DF7BEE"/>
    <w:rsid w:val="00DF7D24"/>
    <w:rsid w:val="00E00FA7"/>
    <w:rsid w:val="00E01E4C"/>
    <w:rsid w:val="00E01F36"/>
    <w:rsid w:val="00E02862"/>
    <w:rsid w:val="00E03DBB"/>
    <w:rsid w:val="00E04587"/>
    <w:rsid w:val="00E04865"/>
    <w:rsid w:val="00E05147"/>
    <w:rsid w:val="00E05A15"/>
    <w:rsid w:val="00E05C3B"/>
    <w:rsid w:val="00E067FC"/>
    <w:rsid w:val="00E06FB1"/>
    <w:rsid w:val="00E073DF"/>
    <w:rsid w:val="00E078DC"/>
    <w:rsid w:val="00E10181"/>
    <w:rsid w:val="00E1043E"/>
    <w:rsid w:val="00E10539"/>
    <w:rsid w:val="00E10F4B"/>
    <w:rsid w:val="00E113F4"/>
    <w:rsid w:val="00E116CF"/>
    <w:rsid w:val="00E11A19"/>
    <w:rsid w:val="00E12388"/>
    <w:rsid w:val="00E13003"/>
    <w:rsid w:val="00E132C8"/>
    <w:rsid w:val="00E137A0"/>
    <w:rsid w:val="00E13F23"/>
    <w:rsid w:val="00E13FD0"/>
    <w:rsid w:val="00E14700"/>
    <w:rsid w:val="00E15D74"/>
    <w:rsid w:val="00E161F7"/>
    <w:rsid w:val="00E16281"/>
    <w:rsid w:val="00E16CF2"/>
    <w:rsid w:val="00E1793C"/>
    <w:rsid w:val="00E17D59"/>
    <w:rsid w:val="00E20293"/>
    <w:rsid w:val="00E2094E"/>
    <w:rsid w:val="00E20AB5"/>
    <w:rsid w:val="00E20E27"/>
    <w:rsid w:val="00E20FC1"/>
    <w:rsid w:val="00E21169"/>
    <w:rsid w:val="00E21371"/>
    <w:rsid w:val="00E21CBF"/>
    <w:rsid w:val="00E22023"/>
    <w:rsid w:val="00E227F7"/>
    <w:rsid w:val="00E22B7D"/>
    <w:rsid w:val="00E22DF8"/>
    <w:rsid w:val="00E231EE"/>
    <w:rsid w:val="00E23375"/>
    <w:rsid w:val="00E23788"/>
    <w:rsid w:val="00E238FD"/>
    <w:rsid w:val="00E23947"/>
    <w:rsid w:val="00E23C44"/>
    <w:rsid w:val="00E2411C"/>
    <w:rsid w:val="00E24AF4"/>
    <w:rsid w:val="00E25ADE"/>
    <w:rsid w:val="00E260CC"/>
    <w:rsid w:val="00E26930"/>
    <w:rsid w:val="00E26ACD"/>
    <w:rsid w:val="00E27E50"/>
    <w:rsid w:val="00E27FB1"/>
    <w:rsid w:val="00E312E0"/>
    <w:rsid w:val="00E31BA4"/>
    <w:rsid w:val="00E31EC3"/>
    <w:rsid w:val="00E323F4"/>
    <w:rsid w:val="00E32BFE"/>
    <w:rsid w:val="00E342BE"/>
    <w:rsid w:val="00E35075"/>
    <w:rsid w:val="00E35141"/>
    <w:rsid w:val="00E35192"/>
    <w:rsid w:val="00E35515"/>
    <w:rsid w:val="00E357B6"/>
    <w:rsid w:val="00E35BE1"/>
    <w:rsid w:val="00E367B0"/>
    <w:rsid w:val="00E36A96"/>
    <w:rsid w:val="00E37CCD"/>
    <w:rsid w:val="00E37D1C"/>
    <w:rsid w:val="00E37FD7"/>
    <w:rsid w:val="00E4034C"/>
    <w:rsid w:val="00E404FA"/>
    <w:rsid w:val="00E40DC7"/>
    <w:rsid w:val="00E4123A"/>
    <w:rsid w:val="00E42AA8"/>
    <w:rsid w:val="00E43258"/>
    <w:rsid w:val="00E434B9"/>
    <w:rsid w:val="00E45F41"/>
    <w:rsid w:val="00E4612B"/>
    <w:rsid w:val="00E477C6"/>
    <w:rsid w:val="00E47B61"/>
    <w:rsid w:val="00E50245"/>
    <w:rsid w:val="00E50443"/>
    <w:rsid w:val="00E50C0A"/>
    <w:rsid w:val="00E5374B"/>
    <w:rsid w:val="00E53D6D"/>
    <w:rsid w:val="00E541F6"/>
    <w:rsid w:val="00E54689"/>
    <w:rsid w:val="00E54CAE"/>
    <w:rsid w:val="00E54DF0"/>
    <w:rsid w:val="00E55213"/>
    <w:rsid w:val="00E55988"/>
    <w:rsid w:val="00E55C96"/>
    <w:rsid w:val="00E570E7"/>
    <w:rsid w:val="00E57267"/>
    <w:rsid w:val="00E572FC"/>
    <w:rsid w:val="00E60C93"/>
    <w:rsid w:val="00E615B9"/>
    <w:rsid w:val="00E61E47"/>
    <w:rsid w:val="00E623F9"/>
    <w:rsid w:val="00E62592"/>
    <w:rsid w:val="00E62A99"/>
    <w:rsid w:val="00E62C5C"/>
    <w:rsid w:val="00E62FA3"/>
    <w:rsid w:val="00E632D7"/>
    <w:rsid w:val="00E649AE"/>
    <w:rsid w:val="00E64F57"/>
    <w:rsid w:val="00E65562"/>
    <w:rsid w:val="00E65A04"/>
    <w:rsid w:val="00E670EA"/>
    <w:rsid w:val="00E672BE"/>
    <w:rsid w:val="00E67676"/>
    <w:rsid w:val="00E7050D"/>
    <w:rsid w:val="00E70587"/>
    <w:rsid w:val="00E714C5"/>
    <w:rsid w:val="00E726ED"/>
    <w:rsid w:val="00E72806"/>
    <w:rsid w:val="00E72813"/>
    <w:rsid w:val="00E73948"/>
    <w:rsid w:val="00E747E9"/>
    <w:rsid w:val="00E75156"/>
    <w:rsid w:val="00E757A5"/>
    <w:rsid w:val="00E75FED"/>
    <w:rsid w:val="00E760CB"/>
    <w:rsid w:val="00E761B6"/>
    <w:rsid w:val="00E7662E"/>
    <w:rsid w:val="00E769F8"/>
    <w:rsid w:val="00E804AE"/>
    <w:rsid w:val="00E8096F"/>
    <w:rsid w:val="00E80C1C"/>
    <w:rsid w:val="00E817F2"/>
    <w:rsid w:val="00E81DFC"/>
    <w:rsid w:val="00E82479"/>
    <w:rsid w:val="00E824AE"/>
    <w:rsid w:val="00E8315B"/>
    <w:rsid w:val="00E83A57"/>
    <w:rsid w:val="00E849D7"/>
    <w:rsid w:val="00E84D05"/>
    <w:rsid w:val="00E859C8"/>
    <w:rsid w:val="00E862EC"/>
    <w:rsid w:val="00E8650A"/>
    <w:rsid w:val="00E86740"/>
    <w:rsid w:val="00E86AED"/>
    <w:rsid w:val="00E8734E"/>
    <w:rsid w:val="00E87E51"/>
    <w:rsid w:val="00E900D0"/>
    <w:rsid w:val="00E9088E"/>
    <w:rsid w:val="00E909B5"/>
    <w:rsid w:val="00E90B5C"/>
    <w:rsid w:val="00E90E6C"/>
    <w:rsid w:val="00E90FD9"/>
    <w:rsid w:val="00E9140F"/>
    <w:rsid w:val="00E917AA"/>
    <w:rsid w:val="00E91CF8"/>
    <w:rsid w:val="00E91D02"/>
    <w:rsid w:val="00E91EF4"/>
    <w:rsid w:val="00E922F4"/>
    <w:rsid w:val="00E932E8"/>
    <w:rsid w:val="00E935E5"/>
    <w:rsid w:val="00E94011"/>
    <w:rsid w:val="00E9418C"/>
    <w:rsid w:val="00E94536"/>
    <w:rsid w:val="00E94851"/>
    <w:rsid w:val="00E94F76"/>
    <w:rsid w:val="00E9544A"/>
    <w:rsid w:val="00E95C06"/>
    <w:rsid w:val="00E95D82"/>
    <w:rsid w:val="00E95E3E"/>
    <w:rsid w:val="00E960B2"/>
    <w:rsid w:val="00E96791"/>
    <w:rsid w:val="00E969DB"/>
    <w:rsid w:val="00E96A7C"/>
    <w:rsid w:val="00E972AF"/>
    <w:rsid w:val="00EA05CF"/>
    <w:rsid w:val="00EA0FD6"/>
    <w:rsid w:val="00EA1A3F"/>
    <w:rsid w:val="00EA28DE"/>
    <w:rsid w:val="00EA3084"/>
    <w:rsid w:val="00EA3200"/>
    <w:rsid w:val="00EA35F4"/>
    <w:rsid w:val="00EA3CAA"/>
    <w:rsid w:val="00EA4F3F"/>
    <w:rsid w:val="00EA51CE"/>
    <w:rsid w:val="00EA5C97"/>
    <w:rsid w:val="00EA6485"/>
    <w:rsid w:val="00EA6B73"/>
    <w:rsid w:val="00EA6C5E"/>
    <w:rsid w:val="00EA6CF4"/>
    <w:rsid w:val="00EA76E9"/>
    <w:rsid w:val="00EA77C1"/>
    <w:rsid w:val="00EA788C"/>
    <w:rsid w:val="00EB0324"/>
    <w:rsid w:val="00EB0EB9"/>
    <w:rsid w:val="00EB0F68"/>
    <w:rsid w:val="00EB24FC"/>
    <w:rsid w:val="00EB261E"/>
    <w:rsid w:val="00EB27DA"/>
    <w:rsid w:val="00EB29E6"/>
    <w:rsid w:val="00EB2F0E"/>
    <w:rsid w:val="00EB33C3"/>
    <w:rsid w:val="00EB3597"/>
    <w:rsid w:val="00EB3E1B"/>
    <w:rsid w:val="00EB3F35"/>
    <w:rsid w:val="00EB4804"/>
    <w:rsid w:val="00EB4898"/>
    <w:rsid w:val="00EB50A6"/>
    <w:rsid w:val="00EB7160"/>
    <w:rsid w:val="00EB7D72"/>
    <w:rsid w:val="00EC0114"/>
    <w:rsid w:val="00EC0125"/>
    <w:rsid w:val="00EC156F"/>
    <w:rsid w:val="00EC15E6"/>
    <w:rsid w:val="00EC2107"/>
    <w:rsid w:val="00EC2743"/>
    <w:rsid w:val="00EC2E7F"/>
    <w:rsid w:val="00EC2E81"/>
    <w:rsid w:val="00EC30B3"/>
    <w:rsid w:val="00EC441B"/>
    <w:rsid w:val="00EC44DE"/>
    <w:rsid w:val="00EC455C"/>
    <w:rsid w:val="00EC4589"/>
    <w:rsid w:val="00EC51CD"/>
    <w:rsid w:val="00EC534C"/>
    <w:rsid w:val="00EC5620"/>
    <w:rsid w:val="00EC6998"/>
    <w:rsid w:val="00EC7268"/>
    <w:rsid w:val="00EC7817"/>
    <w:rsid w:val="00ED036F"/>
    <w:rsid w:val="00ED0F24"/>
    <w:rsid w:val="00ED1606"/>
    <w:rsid w:val="00ED2215"/>
    <w:rsid w:val="00ED2575"/>
    <w:rsid w:val="00ED26F5"/>
    <w:rsid w:val="00ED2B8B"/>
    <w:rsid w:val="00ED2D75"/>
    <w:rsid w:val="00ED2D85"/>
    <w:rsid w:val="00ED39ED"/>
    <w:rsid w:val="00ED435F"/>
    <w:rsid w:val="00ED4396"/>
    <w:rsid w:val="00ED4EDD"/>
    <w:rsid w:val="00ED5486"/>
    <w:rsid w:val="00ED5E09"/>
    <w:rsid w:val="00ED6DCE"/>
    <w:rsid w:val="00ED710A"/>
    <w:rsid w:val="00ED7300"/>
    <w:rsid w:val="00ED768A"/>
    <w:rsid w:val="00EE03DF"/>
    <w:rsid w:val="00EE29BA"/>
    <w:rsid w:val="00EE2A82"/>
    <w:rsid w:val="00EE2C46"/>
    <w:rsid w:val="00EE309B"/>
    <w:rsid w:val="00EE3113"/>
    <w:rsid w:val="00EE316D"/>
    <w:rsid w:val="00EE3915"/>
    <w:rsid w:val="00EE3C33"/>
    <w:rsid w:val="00EE3F36"/>
    <w:rsid w:val="00EE48EB"/>
    <w:rsid w:val="00EE48EE"/>
    <w:rsid w:val="00EE49B5"/>
    <w:rsid w:val="00EE51E2"/>
    <w:rsid w:val="00EE5420"/>
    <w:rsid w:val="00EE57E8"/>
    <w:rsid w:val="00EE5982"/>
    <w:rsid w:val="00EE5F03"/>
    <w:rsid w:val="00EE6305"/>
    <w:rsid w:val="00EE695F"/>
    <w:rsid w:val="00EE6ECC"/>
    <w:rsid w:val="00EE70A1"/>
    <w:rsid w:val="00EE7E1F"/>
    <w:rsid w:val="00EF01AD"/>
    <w:rsid w:val="00EF031F"/>
    <w:rsid w:val="00EF0613"/>
    <w:rsid w:val="00EF0AC5"/>
    <w:rsid w:val="00EF1C04"/>
    <w:rsid w:val="00EF2848"/>
    <w:rsid w:val="00EF382A"/>
    <w:rsid w:val="00EF4325"/>
    <w:rsid w:val="00EF498F"/>
    <w:rsid w:val="00EF57BE"/>
    <w:rsid w:val="00EF632B"/>
    <w:rsid w:val="00EF70CF"/>
    <w:rsid w:val="00EF7422"/>
    <w:rsid w:val="00EF7555"/>
    <w:rsid w:val="00EF7730"/>
    <w:rsid w:val="00F00968"/>
    <w:rsid w:val="00F01452"/>
    <w:rsid w:val="00F0220D"/>
    <w:rsid w:val="00F02522"/>
    <w:rsid w:val="00F027C8"/>
    <w:rsid w:val="00F02D94"/>
    <w:rsid w:val="00F03437"/>
    <w:rsid w:val="00F0376F"/>
    <w:rsid w:val="00F03CA1"/>
    <w:rsid w:val="00F03F13"/>
    <w:rsid w:val="00F03F88"/>
    <w:rsid w:val="00F04506"/>
    <w:rsid w:val="00F045CC"/>
    <w:rsid w:val="00F04672"/>
    <w:rsid w:val="00F053FF"/>
    <w:rsid w:val="00F0682B"/>
    <w:rsid w:val="00F06D40"/>
    <w:rsid w:val="00F07FE0"/>
    <w:rsid w:val="00F10252"/>
    <w:rsid w:val="00F13C1A"/>
    <w:rsid w:val="00F13C29"/>
    <w:rsid w:val="00F142B1"/>
    <w:rsid w:val="00F14369"/>
    <w:rsid w:val="00F146F1"/>
    <w:rsid w:val="00F1556E"/>
    <w:rsid w:val="00F1676F"/>
    <w:rsid w:val="00F16EAE"/>
    <w:rsid w:val="00F17094"/>
    <w:rsid w:val="00F17AD6"/>
    <w:rsid w:val="00F17D26"/>
    <w:rsid w:val="00F17E39"/>
    <w:rsid w:val="00F20FCE"/>
    <w:rsid w:val="00F2143A"/>
    <w:rsid w:val="00F21F92"/>
    <w:rsid w:val="00F228FC"/>
    <w:rsid w:val="00F23CEC"/>
    <w:rsid w:val="00F244A3"/>
    <w:rsid w:val="00F244A6"/>
    <w:rsid w:val="00F2455D"/>
    <w:rsid w:val="00F2461A"/>
    <w:rsid w:val="00F2474B"/>
    <w:rsid w:val="00F24B4F"/>
    <w:rsid w:val="00F24FF4"/>
    <w:rsid w:val="00F251B6"/>
    <w:rsid w:val="00F25352"/>
    <w:rsid w:val="00F25542"/>
    <w:rsid w:val="00F25D71"/>
    <w:rsid w:val="00F2643D"/>
    <w:rsid w:val="00F267DB"/>
    <w:rsid w:val="00F269CC"/>
    <w:rsid w:val="00F2705C"/>
    <w:rsid w:val="00F27294"/>
    <w:rsid w:val="00F30013"/>
    <w:rsid w:val="00F3034D"/>
    <w:rsid w:val="00F30B42"/>
    <w:rsid w:val="00F317CC"/>
    <w:rsid w:val="00F31D1F"/>
    <w:rsid w:val="00F32505"/>
    <w:rsid w:val="00F32639"/>
    <w:rsid w:val="00F328C1"/>
    <w:rsid w:val="00F32DDA"/>
    <w:rsid w:val="00F33AA5"/>
    <w:rsid w:val="00F33DE5"/>
    <w:rsid w:val="00F349CB"/>
    <w:rsid w:val="00F350F2"/>
    <w:rsid w:val="00F35509"/>
    <w:rsid w:val="00F35A35"/>
    <w:rsid w:val="00F360C3"/>
    <w:rsid w:val="00F3651C"/>
    <w:rsid w:val="00F36DF3"/>
    <w:rsid w:val="00F37920"/>
    <w:rsid w:val="00F37D37"/>
    <w:rsid w:val="00F40339"/>
    <w:rsid w:val="00F403E0"/>
    <w:rsid w:val="00F405F6"/>
    <w:rsid w:val="00F40B40"/>
    <w:rsid w:val="00F41D53"/>
    <w:rsid w:val="00F41D6E"/>
    <w:rsid w:val="00F41E86"/>
    <w:rsid w:val="00F4254C"/>
    <w:rsid w:val="00F43F78"/>
    <w:rsid w:val="00F44388"/>
    <w:rsid w:val="00F448D5"/>
    <w:rsid w:val="00F45138"/>
    <w:rsid w:val="00F45855"/>
    <w:rsid w:val="00F459C1"/>
    <w:rsid w:val="00F45DB5"/>
    <w:rsid w:val="00F45F65"/>
    <w:rsid w:val="00F47207"/>
    <w:rsid w:val="00F476CE"/>
    <w:rsid w:val="00F478B4"/>
    <w:rsid w:val="00F47B30"/>
    <w:rsid w:val="00F47FEA"/>
    <w:rsid w:val="00F5042B"/>
    <w:rsid w:val="00F50C7D"/>
    <w:rsid w:val="00F50EF4"/>
    <w:rsid w:val="00F5174F"/>
    <w:rsid w:val="00F51CFA"/>
    <w:rsid w:val="00F533DC"/>
    <w:rsid w:val="00F53C8F"/>
    <w:rsid w:val="00F54125"/>
    <w:rsid w:val="00F542A8"/>
    <w:rsid w:val="00F54B54"/>
    <w:rsid w:val="00F562A0"/>
    <w:rsid w:val="00F570EA"/>
    <w:rsid w:val="00F57A81"/>
    <w:rsid w:val="00F57D44"/>
    <w:rsid w:val="00F57FF2"/>
    <w:rsid w:val="00F604FB"/>
    <w:rsid w:val="00F61088"/>
    <w:rsid w:val="00F622F0"/>
    <w:rsid w:val="00F62448"/>
    <w:rsid w:val="00F63000"/>
    <w:rsid w:val="00F631C0"/>
    <w:rsid w:val="00F63422"/>
    <w:rsid w:val="00F63825"/>
    <w:rsid w:val="00F63A46"/>
    <w:rsid w:val="00F63DD2"/>
    <w:rsid w:val="00F6458D"/>
    <w:rsid w:val="00F645BD"/>
    <w:rsid w:val="00F64CCD"/>
    <w:rsid w:val="00F652E4"/>
    <w:rsid w:val="00F6555E"/>
    <w:rsid w:val="00F65A07"/>
    <w:rsid w:val="00F65AA9"/>
    <w:rsid w:val="00F65DAE"/>
    <w:rsid w:val="00F660AA"/>
    <w:rsid w:val="00F669F0"/>
    <w:rsid w:val="00F6748F"/>
    <w:rsid w:val="00F700B9"/>
    <w:rsid w:val="00F703D8"/>
    <w:rsid w:val="00F70DAB"/>
    <w:rsid w:val="00F70E52"/>
    <w:rsid w:val="00F7140C"/>
    <w:rsid w:val="00F723D6"/>
    <w:rsid w:val="00F7317B"/>
    <w:rsid w:val="00F73836"/>
    <w:rsid w:val="00F73B41"/>
    <w:rsid w:val="00F73F0D"/>
    <w:rsid w:val="00F73FD6"/>
    <w:rsid w:val="00F74193"/>
    <w:rsid w:val="00F74539"/>
    <w:rsid w:val="00F745EC"/>
    <w:rsid w:val="00F74F59"/>
    <w:rsid w:val="00F74FD7"/>
    <w:rsid w:val="00F75A5A"/>
    <w:rsid w:val="00F75D0F"/>
    <w:rsid w:val="00F75F2D"/>
    <w:rsid w:val="00F761DB"/>
    <w:rsid w:val="00F770B3"/>
    <w:rsid w:val="00F774A1"/>
    <w:rsid w:val="00F80161"/>
    <w:rsid w:val="00F80D12"/>
    <w:rsid w:val="00F82F5B"/>
    <w:rsid w:val="00F82F82"/>
    <w:rsid w:val="00F83250"/>
    <w:rsid w:val="00F83A23"/>
    <w:rsid w:val="00F83DD4"/>
    <w:rsid w:val="00F83EFC"/>
    <w:rsid w:val="00F84152"/>
    <w:rsid w:val="00F84B53"/>
    <w:rsid w:val="00F84C6E"/>
    <w:rsid w:val="00F85108"/>
    <w:rsid w:val="00F85854"/>
    <w:rsid w:val="00F86AAB"/>
    <w:rsid w:val="00F87314"/>
    <w:rsid w:val="00F90FF2"/>
    <w:rsid w:val="00F9129E"/>
    <w:rsid w:val="00F917C5"/>
    <w:rsid w:val="00F9288F"/>
    <w:rsid w:val="00F92948"/>
    <w:rsid w:val="00F92C35"/>
    <w:rsid w:val="00F92D63"/>
    <w:rsid w:val="00F9316C"/>
    <w:rsid w:val="00F94244"/>
    <w:rsid w:val="00F94EBF"/>
    <w:rsid w:val="00F94F10"/>
    <w:rsid w:val="00F9539D"/>
    <w:rsid w:val="00F957E0"/>
    <w:rsid w:val="00F958AE"/>
    <w:rsid w:val="00F95AC1"/>
    <w:rsid w:val="00F960DA"/>
    <w:rsid w:val="00F96797"/>
    <w:rsid w:val="00F96CD1"/>
    <w:rsid w:val="00F96D8F"/>
    <w:rsid w:val="00F96E46"/>
    <w:rsid w:val="00F96FE1"/>
    <w:rsid w:val="00F9726F"/>
    <w:rsid w:val="00F975A0"/>
    <w:rsid w:val="00FA0106"/>
    <w:rsid w:val="00FA03B4"/>
    <w:rsid w:val="00FA1087"/>
    <w:rsid w:val="00FA1B5F"/>
    <w:rsid w:val="00FA1ECB"/>
    <w:rsid w:val="00FA4F7D"/>
    <w:rsid w:val="00FA5866"/>
    <w:rsid w:val="00FA6174"/>
    <w:rsid w:val="00FA6705"/>
    <w:rsid w:val="00FA6AE6"/>
    <w:rsid w:val="00FA7268"/>
    <w:rsid w:val="00FA750D"/>
    <w:rsid w:val="00FB0029"/>
    <w:rsid w:val="00FB08FC"/>
    <w:rsid w:val="00FB0C32"/>
    <w:rsid w:val="00FB0D04"/>
    <w:rsid w:val="00FB0E33"/>
    <w:rsid w:val="00FB26A4"/>
    <w:rsid w:val="00FB271F"/>
    <w:rsid w:val="00FB2F74"/>
    <w:rsid w:val="00FB30DC"/>
    <w:rsid w:val="00FB3251"/>
    <w:rsid w:val="00FB3358"/>
    <w:rsid w:val="00FB37E6"/>
    <w:rsid w:val="00FB3E27"/>
    <w:rsid w:val="00FB5119"/>
    <w:rsid w:val="00FB524E"/>
    <w:rsid w:val="00FB57CC"/>
    <w:rsid w:val="00FB591C"/>
    <w:rsid w:val="00FB5B6F"/>
    <w:rsid w:val="00FB5EEC"/>
    <w:rsid w:val="00FB6902"/>
    <w:rsid w:val="00FB6994"/>
    <w:rsid w:val="00FB72BD"/>
    <w:rsid w:val="00FB76C9"/>
    <w:rsid w:val="00FC013A"/>
    <w:rsid w:val="00FC04E5"/>
    <w:rsid w:val="00FC0586"/>
    <w:rsid w:val="00FC0F55"/>
    <w:rsid w:val="00FC1229"/>
    <w:rsid w:val="00FC1D43"/>
    <w:rsid w:val="00FC1F08"/>
    <w:rsid w:val="00FC2422"/>
    <w:rsid w:val="00FC2BF1"/>
    <w:rsid w:val="00FC2F6B"/>
    <w:rsid w:val="00FC41DA"/>
    <w:rsid w:val="00FC429F"/>
    <w:rsid w:val="00FC45B8"/>
    <w:rsid w:val="00FC49A4"/>
    <w:rsid w:val="00FC4E01"/>
    <w:rsid w:val="00FC59F4"/>
    <w:rsid w:val="00FC5EBE"/>
    <w:rsid w:val="00FC6353"/>
    <w:rsid w:val="00FC72AB"/>
    <w:rsid w:val="00FC72CD"/>
    <w:rsid w:val="00FC77FF"/>
    <w:rsid w:val="00FC7DE7"/>
    <w:rsid w:val="00FC7E84"/>
    <w:rsid w:val="00FD0056"/>
    <w:rsid w:val="00FD0DA4"/>
    <w:rsid w:val="00FD100C"/>
    <w:rsid w:val="00FD1178"/>
    <w:rsid w:val="00FD11EE"/>
    <w:rsid w:val="00FD1388"/>
    <w:rsid w:val="00FD1F72"/>
    <w:rsid w:val="00FD20B5"/>
    <w:rsid w:val="00FD23FF"/>
    <w:rsid w:val="00FD27FB"/>
    <w:rsid w:val="00FD28E6"/>
    <w:rsid w:val="00FD29A9"/>
    <w:rsid w:val="00FD2C88"/>
    <w:rsid w:val="00FD2D34"/>
    <w:rsid w:val="00FD3657"/>
    <w:rsid w:val="00FD3AC7"/>
    <w:rsid w:val="00FD4511"/>
    <w:rsid w:val="00FD4B8E"/>
    <w:rsid w:val="00FD594C"/>
    <w:rsid w:val="00FD65E3"/>
    <w:rsid w:val="00FD6C50"/>
    <w:rsid w:val="00FD71FD"/>
    <w:rsid w:val="00FD745E"/>
    <w:rsid w:val="00FD7B45"/>
    <w:rsid w:val="00FE03FE"/>
    <w:rsid w:val="00FE0715"/>
    <w:rsid w:val="00FE0B72"/>
    <w:rsid w:val="00FE0CAF"/>
    <w:rsid w:val="00FE13C4"/>
    <w:rsid w:val="00FE2FA3"/>
    <w:rsid w:val="00FE44BD"/>
    <w:rsid w:val="00FE4E10"/>
    <w:rsid w:val="00FE538B"/>
    <w:rsid w:val="00FE5824"/>
    <w:rsid w:val="00FE5C3B"/>
    <w:rsid w:val="00FE6308"/>
    <w:rsid w:val="00FE67B3"/>
    <w:rsid w:val="00FE67D1"/>
    <w:rsid w:val="00FE6975"/>
    <w:rsid w:val="00FE6BD3"/>
    <w:rsid w:val="00FE6FE6"/>
    <w:rsid w:val="00FE710B"/>
    <w:rsid w:val="00FE7764"/>
    <w:rsid w:val="00FF038E"/>
    <w:rsid w:val="00FF0CB9"/>
    <w:rsid w:val="00FF1163"/>
    <w:rsid w:val="00FF1733"/>
    <w:rsid w:val="00FF17CE"/>
    <w:rsid w:val="00FF2BAF"/>
    <w:rsid w:val="00FF32BE"/>
    <w:rsid w:val="00FF3A28"/>
    <w:rsid w:val="00FF3BD3"/>
    <w:rsid w:val="00FF3E9A"/>
    <w:rsid w:val="00FF4510"/>
    <w:rsid w:val="00FF4BD5"/>
    <w:rsid w:val="00FF531D"/>
    <w:rsid w:val="00FF556A"/>
    <w:rsid w:val="00FF5FDD"/>
    <w:rsid w:val="00FF617A"/>
    <w:rsid w:val="00FF6657"/>
    <w:rsid w:val="00FF68A5"/>
    <w:rsid w:val="00FF6ECF"/>
    <w:rsid w:val="00FF6F83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144A73C"/>
  <w15:docId w15:val="{324C7454-D9D4-40BF-9884-1171B8F8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68"/>
    <w:rPr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qFormat/>
    <w:rsid w:val="00426468"/>
    <w:pPr>
      <w:keepNext/>
      <w:outlineLvl w:val="0"/>
    </w:pPr>
    <w:rPr>
      <w:rFonts w:ascii="Arial Black" w:hAnsi="Arial Black"/>
      <w:sz w:val="52"/>
    </w:rPr>
  </w:style>
  <w:style w:type="paragraph" w:styleId="Heading2">
    <w:name w:val="heading 2"/>
    <w:basedOn w:val="Normal"/>
    <w:next w:val="Normal"/>
    <w:qFormat/>
    <w:rsid w:val="00426468"/>
    <w:pPr>
      <w:keepNext/>
      <w:outlineLvl w:val="1"/>
    </w:pPr>
    <w:rPr>
      <w:rFonts w:ascii="Arial Black" w:hAnsi="Arial Black"/>
      <w:sz w:val="56"/>
    </w:rPr>
  </w:style>
  <w:style w:type="paragraph" w:styleId="Heading3">
    <w:name w:val="heading 3"/>
    <w:basedOn w:val="Normal"/>
    <w:next w:val="Normal"/>
    <w:qFormat/>
    <w:rsid w:val="00426468"/>
    <w:pPr>
      <w:keepNext/>
      <w:outlineLvl w:val="2"/>
    </w:pPr>
    <w:rPr>
      <w:rFonts w:ascii="Arial Black" w:hAnsi="Arial Black"/>
      <w:sz w:val="40"/>
    </w:rPr>
  </w:style>
  <w:style w:type="paragraph" w:styleId="Heading4">
    <w:name w:val="heading 4"/>
    <w:basedOn w:val="Normal"/>
    <w:next w:val="Normal"/>
    <w:qFormat/>
    <w:rsid w:val="00426468"/>
    <w:pPr>
      <w:keepNext/>
      <w:outlineLvl w:val="3"/>
    </w:pPr>
    <w:rPr>
      <w:rFonts w:ascii="Arial Black" w:hAnsi="Arial Black"/>
      <w:sz w:val="32"/>
    </w:rPr>
  </w:style>
  <w:style w:type="paragraph" w:styleId="Heading5">
    <w:name w:val="heading 5"/>
    <w:basedOn w:val="Normal"/>
    <w:next w:val="Normal"/>
    <w:qFormat/>
    <w:rsid w:val="00426468"/>
    <w:pPr>
      <w:keepNext/>
      <w:ind w:left="-198"/>
      <w:jc w:val="center"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rsid w:val="00426468"/>
    <w:pPr>
      <w:keepNext/>
      <w:ind w:left="720"/>
      <w:jc w:val="center"/>
      <w:outlineLvl w:val="5"/>
    </w:pPr>
    <w:rPr>
      <w:rFonts w:ascii="Arial Narrow" w:hAnsi="Arial Narrow" w:cs="Arial"/>
      <w:b/>
      <w:bCs w:val="0"/>
    </w:rPr>
  </w:style>
  <w:style w:type="paragraph" w:styleId="Heading7">
    <w:name w:val="heading 7"/>
    <w:basedOn w:val="Normal"/>
    <w:next w:val="Normal"/>
    <w:qFormat/>
    <w:rsid w:val="00426468"/>
    <w:pPr>
      <w:keepNext/>
      <w:jc w:val="center"/>
      <w:outlineLvl w:val="6"/>
    </w:pPr>
    <w:rPr>
      <w:rFonts w:ascii="Arial Narrow" w:hAnsi="Arial Narrow" w:cs="Arial"/>
      <w:b/>
      <w:bCs w:val="0"/>
    </w:rPr>
  </w:style>
  <w:style w:type="paragraph" w:styleId="Heading8">
    <w:name w:val="heading 8"/>
    <w:basedOn w:val="Normal"/>
    <w:next w:val="Normal"/>
    <w:qFormat/>
    <w:rsid w:val="00426468"/>
    <w:pPr>
      <w:keepNext/>
      <w:jc w:val="center"/>
      <w:outlineLvl w:val="7"/>
    </w:pPr>
    <w:rPr>
      <w:rFonts w:ascii="Arial Narrow" w:hAnsi="Arial Narrow" w:cs="Arial"/>
      <w:b/>
      <w:bCs w:val="0"/>
      <w:sz w:val="16"/>
    </w:rPr>
  </w:style>
  <w:style w:type="paragraph" w:styleId="Heading9">
    <w:name w:val="heading 9"/>
    <w:basedOn w:val="Normal"/>
    <w:next w:val="Normal"/>
    <w:qFormat/>
    <w:rsid w:val="004264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426468"/>
    <w:rPr>
      <w:rFonts w:ascii="Arial" w:hAnsi="Arial" w:cs="Arial"/>
      <w:color w:val="000000"/>
      <w:sz w:val="20"/>
    </w:rPr>
  </w:style>
  <w:style w:type="paragraph" w:styleId="Date">
    <w:name w:val="Date"/>
    <w:basedOn w:val="Normal"/>
    <w:next w:val="Normal"/>
    <w:rsid w:val="00426468"/>
    <w:rPr>
      <w:bCs w:val="0"/>
      <w:color w:val="auto"/>
      <w:sz w:val="24"/>
    </w:rPr>
  </w:style>
  <w:style w:type="paragraph" w:styleId="BodyText2">
    <w:name w:val="Body Text 2"/>
    <w:basedOn w:val="Normal"/>
    <w:rsid w:val="00426468"/>
    <w:pPr>
      <w:jc w:val="center"/>
    </w:pPr>
    <w:rPr>
      <w:rFonts w:ascii="Arial Narrow" w:hAnsi="Arial Narrow" w:cs="Arial"/>
      <w:b/>
      <w:bCs w:val="0"/>
    </w:rPr>
  </w:style>
  <w:style w:type="paragraph" w:styleId="Header">
    <w:name w:val="header"/>
    <w:basedOn w:val="Normal"/>
    <w:rsid w:val="004264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2646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26468"/>
    <w:pPr>
      <w:ind w:left="3780" w:right="360"/>
    </w:pPr>
  </w:style>
  <w:style w:type="character" w:styleId="Hyperlink">
    <w:name w:val="Hyperlink"/>
    <w:rsid w:val="00426468"/>
    <w:rPr>
      <w:color w:val="0000FF"/>
      <w:u w:val="single"/>
    </w:rPr>
  </w:style>
  <w:style w:type="paragraph" w:styleId="BodyText3">
    <w:name w:val="Body Text 3"/>
    <w:basedOn w:val="Normal"/>
    <w:rsid w:val="00426468"/>
    <w:pPr>
      <w:ind w:right="360"/>
    </w:pPr>
    <w:rPr>
      <w:rFonts w:ascii="Arial Narrow" w:hAnsi="Arial Narrow"/>
      <w:sz w:val="18"/>
    </w:rPr>
  </w:style>
  <w:style w:type="character" w:styleId="FollowedHyperlink">
    <w:name w:val="FollowedHyperlink"/>
    <w:rsid w:val="00426468"/>
    <w:rPr>
      <w:color w:val="800080"/>
      <w:u w:val="single"/>
    </w:rPr>
  </w:style>
  <w:style w:type="paragraph" w:styleId="BodyText">
    <w:name w:val="Body Text"/>
    <w:basedOn w:val="Normal"/>
    <w:rsid w:val="00426468"/>
    <w:rPr>
      <w:rFonts w:ascii="Arial Narrow" w:hAnsi="Arial Narrow"/>
      <w:sz w:val="22"/>
    </w:rPr>
  </w:style>
  <w:style w:type="paragraph" w:styleId="BodyTextFirstIndent">
    <w:name w:val="Body Text First Indent"/>
    <w:basedOn w:val="BodyText"/>
    <w:rsid w:val="00426468"/>
    <w:pPr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426468"/>
    <w:pPr>
      <w:spacing w:after="120"/>
      <w:ind w:left="360"/>
    </w:pPr>
  </w:style>
  <w:style w:type="paragraph" w:styleId="BodyTextFirstIndent2">
    <w:name w:val="Body Text First Indent 2"/>
    <w:basedOn w:val="BodyTextIndent"/>
    <w:rsid w:val="00426468"/>
    <w:pPr>
      <w:ind w:firstLine="210"/>
    </w:pPr>
  </w:style>
  <w:style w:type="paragraph" w:styleId="BodyTextIndent2">
    <w:name w:val="Body Text Indent 2"/>
    <w:basedOn w:val="Normal"/>
    <w:rsid w:val="0042646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2646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26468"/>
    <w:pPr>
      <w:spacing w:before="120" w:after="120"/>
    </w:pPr>
    <w:rPr>
      <w:b/>
      <w:szCs w:val="20"/>
    </w:rPr>
  </w:style>
  <w:style w:type="paragraph" w:styleId="Closing">
    <w:name w:val="Closing"/>
    <w:basedOn w:val="Normal"/>
    <w:rsid w:val="00426468"/>
    <w:pPr>
      <w:ind w:left="4320"/>
    </w:pPr>
  </w:style>
  <w:style w:type="paragraph" w:styleId="CommentText">
    <w:name w:val="annotation text"/>
    <w:basedOn w:val="Normal"/>
    <w:link w:val="CommentTextChar"/>
    <w:semiHidden/>
    <w:rsid w:val="00426468"/>
    <w:rPr>
      <w:szCs w:val="20"/>
    </w:rPr>
  </w:style>
  <w:style w:type="paragraph" w:styleId="DocumentMap">
    <w:name w:val="Document Map"/>
    <w:basedOn w:val="Normal"/>
    <w:semiHidden/>
    <w:rsid w:val="0042646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26468"/>
  </w:style>
  <w:style w:type="paragraph" w:styleId="EndnoteText">
    <w:name w:val="endnote text"/>
    <w:basedOn w:val="Normal"/>
    <w:semiHidden/>
    <w:rsid w:val="00426468"/>
    <w:rPr>
      <w:szCs w:val="20"/>
    </w:rPr>
  </w:style>
  <w:style w:type="paragraph" w:styleId="EnvelopeAddress">
    <w:name w:val="envelope address"/>
    <w:basedOn w:val="Normal"/>
    <w:rsid w:val="0042646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426468"/>
    <w:rPr>
      <w:rFonts w:ascii="Arial" w:hAnsi="Arial" w:cs="Arial"/>
      <w:szCs w:val="20"/>
    </w:rPr>
  </w:style>
  <w:style w:type="paragraph" w:styleId="FootnoteText">
    <w:name w:val="footnote text"/>
    <w:basedOn w:val="Normal"/>
    <w:link w:val="FootnoteTextChar"/>
    <w:uiPriority w:val="99"/>
    <w:rsid w:val="00426468"/>
    <w:rPr>
      <w:szCs w:val="20"/>
    </w:rPr>
  </w:style>
  <w:style w:type="paragraph" w:styleId="HTMLAddress">
    <w:name w:val="HTML Address"/>
    <w:basedOn w:val="Normal"/>
    <w:rsid w:val="00426468"/>
    <w:rPr>
      <w:i/>
      <w:iCs/>
    </w:rPr>
  </w:style>
  <w:style w:type="paragraph" w:styleId="HTMLPreformatted">
    <w:name w:val="HTML Preformatted"/>
    <w:basedOn w:val="Normal"/>
    <w:rsid w:val="00426468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42646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2646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2646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2646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2646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2646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2646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2646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2646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26468"/>
    <w:rPr>
      <w:rFonts w:ascii="Arial" w:hAnsi="Arial" w:cs="Arial"/>
      <w:b/>
    </w:rPr>
  </w:style>
  <w:style w:type="paragraph" w:styleId="List">
    <w:name w:val="List"/>
    <w:basedOn w:val="Normal"/>
    <w:rsid w:val="00426468"/>
    <w:pPr>
      <w:ind w:left="360" w:hanging="360"/>
    </w:pPr>
  </w:style>
  <w:style w:type="paragraph" w:styleId="List2">
    <w:name w:val="List 2"/>
    <w:basedOn w:val="Normal"/>
    <w:rsid w:val="00426468"/>
    <w:pPr>
      <w:ind w:left="720" w:hanging="360"/>
    </w:pPr>
  </w:style>
  <w:style w:type="paragraph" w:styleId="List3">
    <w:name w:val="List 3"/>
    <w:basedOn w:val="Normal"/>
    <w:rsid w:val="00426468"/>
    <w:pPr>
      <w:ind w:left="1080" w:hanging="360"/>
    </w:pPr>
  </w:style>
  <w:style w:type="paragraph" w:styleId="List4">
    <w:name w:val="List 4"/>
    <w:basedOn w:val="Normal"/>
    <w:rsid w:val="00426468"/>
    <w:pPr>
      <w:ind w:left="1440" w:hanging="360"/>
    </w:pPr>
  </w:style>
  <w:style w:type="paragraph" w:styleId="List5">
    <w:name w:val="List 5"/>
    <w:basedOn w:val="Normal"/>
    <w:rsid w:val="00426468"/>
    <w:pPr>
      <w:ind w:left="1800" w:hanging="360"/>
    </w:pPr>
  </w:style>
  <w:style w:type="paragraph" w:styleId="ListBullet">
    <w:name w:val="List Bullet"/>
    <w:basedOn w:val="Normal"/>
    <w:autoRedefine/>
    <w:rsid w:val="00426468"/>
    <w:pPr>
      <w:numPr>
        <w:numId w:val="2"/>
      </w:numPr>
    </w:pPr>
  </w:style>
  <w:style w:type="paragraph" w:styleId="ListBullet2">
    <w:name w:val="List Bullet 2"/>
    <w:basedOn w:val="Normal"/>
    <w:autoRedefine/>
    <w:rsid w:val="00426468"/>
    <w:pPr>
      <w:numPr>
        <w:numId w:val="3"/>
      </w:numPr>
    </w:pPr>
  </w:style>
  <w:style w:type="paragraph" w:styleId="ListBullet3">
    <w:name w:val="List Bullet 3"/>
    <w:basedOn w:val="Normal"/>
    <w:autoRedefine/>
    <w:rsid w:val="00426468"/>
    <w:pPr>
      <w:numPr>
        <w:numId w:val="4"/>
      </w:numPr>
    </w:pPr>
  </w:style>
  <w:style w:type="paragraph" w:styleId="ListBullet4">
    <w:name w:val="List Bullet 4"/>
    <w:basedOn w:val="Normal"/>
    <w:autoRedefine/>
    <w:rsid w:val="00426468"/>
    <w:pPr>
      <w:numPr>
        <w:numId w:val="5"/>
      </w:numPr>
    </w:pPr>
  </w:style>
  <w:style w:type="paragraph" w:styleId="ListBullet5">
    <w:name w:val="List Bullet 5"/>
    <w:basedOn w:val="Normal"/>
    <w:autoRedefine/>
    <w:rsid w:val="00426468"/>
    <w:pPr>
      <w:numPr>
        <w:numId w:val="6"/>
      </w:numPr>
    </w:pPr>
  </w:style>
  <w:style w:type="paragraph" w:styleId="ListContinue">
    <w:name w:val="List Continue"/>
    <w:basedOn w:val="Normal"/>
    <w:rsid w:val="00426468"/>
    <w:pPr>
      <w:spacing w:after="120"/>
      <w:ind w:left="360"/>
    </w:pPr>
  </w:style>
  <w:style w:type="paragraph" w:styleId="ListContinue2">
    <w:name w:val="List Continue 2"/>
    <w:basedOn w:val="Normal"/>
    <w:rsid w:val="00426468"/>
    <w:pPr>
      <w:spacing w:after="120"/>
      <w:ind w:left="720"/>
    </w:pPr>
  </w:style>
  <w:style w:type="paragraph" w:styleId="ListContinue3">
    <w:name w:val="List Continue 3"/>
    <w:basedOn w:val="Normal"/>
    <w:rsid w:val="00426468"/>
    <w:pPr>
      <w:spacing w:after="120"/>
      <w:ind w:left="1080"/>
    </w:pPr>
  </w:style>
  <w:style w:type="paragraph" w:styleId="ListContinue4">
    <w:name w:val="List Continue 4"/>
    <w:basedOn w:val="Normal"/>
    <w:rsid w:val="00426468"/>
    <w:pPr>
      <w:spacing w:after="120"/>
      <w:ind w:left="1440"/>
    </w:pPr>
  </w:style>
  <w:style w:type="paragraph" w:styleId="ListContinue5">
    <w:name w:val="List Continue 5"/>
    <w:basedOn w:val="Normal"/>
    <w:rsid w:val="00426468"/>
    <w:pPr>
      <w:spacing w:after="120"/>
      <w:ind w:left="1800"/>
    </w:pPr>
  </w:style>
  <w:style w:type="paragraph" w:styleId="ListNumber">
    <w:name w:val="List Number"/>
    <w:basedOn w:val="Normal"/>
    <w:rsid w:val="00426468"/>
    <w:pPr>
      <w:numPr>
        <w:numId w:val="7"/>
      </w:numPr>
    </w:pPr>
  </w:style>
  <w:style w:type="paragraph" w:styleId="ListNumber2">
    <w:name w:val="List Number 2"/>
    <w:basedOn w:val="Normal"/>
    <w:rsid w:val="00426468"/>
    <w:pPr>
      <w:numPr>
        <w:numId w:val="8"/>
      </w:numPr>
    </w:pPr>
  </w:style>
  <w:style w:type="paragraph" w:styleId="ListNumber3">
    <w:name w:val="List Number 3"/>
    <w:basedOn w:val="Normal"/>
    <w:rsid w:val="00426468"/>
    <w:pPr>
      <w:numPr>
        <w:numId w:val="9"/>
      </w:numPr>
    </w:pPr>
  </w:style>
  <w:style w:type="paragraph" w:styleId="ListNumber4">
    <w:name w:val="List Number 4"/>
    <w:basedOn w:val="Normal"/>
    <w:rsid w:val="00426468"/>
    <w:pPr>
      <w:numPr>
        <w:numId w:val="10"/>
      </w:numPr>
    </w:pPr>
  </w:style>
  <w:style w:type="paragraph" w:styleId="ListNumber5">
    <w:name w:val="List Number 5"/>
    <w:basedOn w:val="Normal"/>
    <w:rsid w:val="00426468"/>
    <w:pPr>
      <w:numPr>
        <w:numId w:val="11"/>
      </w:numPr>
    </w:pPr>
  </w:style>
  <w:style w:type="paragraph" w:styleId="MacroText">
    <w:name w:val="macro"/>
    <w:semiHidden/>
    <w:rsid w:val="004264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  <w:color w:val="000000"/>
      <w:lang w:eastAsia="en-US"/>
    </w:rPr>
  </w:style>
  <w:style w:type="paragraph" w:styleId="MessageHeader">
    <w:name w:val="Message Header"/>
    <w:basedOn w:val="Normal"/>
    <w:rsid w:val="004264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426468"/>
    <w:rPr>
      <w:sz w:val="24"/>
    </w:rPr>
  </w:style>
  <w:style w:type="paragraph" w:styleId="NormalIndent">
    <w:name w:val="Normal Indent"/>
    <w:basedOn w:val="Normal"/>
    <w:rsid w:val="00426468"/>
    <w:pPr>
      <w:ind w:left="720"/>
    </w:pPr>
  </w:style>
  <w:style w:type="paragraph" w:styleId="NoteHeading">
    <w:name w:val="Note Heading"/>
    <w:basedOn w:val="Normal"/>
    <w:next w:val="Normal"/>
    <w:rsid w:val="00426468"/>
  </w:style>
  <w:style w:type="paragraph" w:styleId="PlainText">
    <w:name w:val="Plain Text"/>
    <w:basedOn w:val="Normal"/>
    <w:rsid w:val="00426468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426468"/>
  </w:style>
  <w:style w:type="paragraph" w:styleId="Signature">
    <w:name w:val="Signature"/>
    <w:basedOn w:val="Normal"/>
    <w:rsid w:val="00426468"/>
    <w:pPr>
      <w:ind w:left="4320"/>
    </w:pPr>
  </w:style>
  <w:style w:type="paragraph" w:styleId="Subtitle">
    <w:name w:val="Subtitle"/>
    <w:basedOn w:val="Normal"/>
    <w:qFormat/>
    <w:rsid w:val="00426468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42646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26468"/>
    <w:pPr>
      <w:ind w:left="400" w:hanging="400"/>
    </w:pPr>
  </w:style>
  <w:style w:type="paragraph" w:styleId="Title">
    <w:name w:val="Title"/>
    <w:basedOn w:val="Normal"/>
    <w:qFormat/>
    <w:rsid w:val="00426468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26468"/>
    <w:pPr>
      <w:spacing w:before="120"/>
    </w:pPr>
    <w:rPr>
      <w:rFonts w:ascii="Arial" w:hAnsi="Arial" w:cs="Arial"/>
      <w:b/>
      <w:sz w:val="24"/>
    </w:rPr>
  </w:style>
  <w:style w:type="paragraph" w:styleId="TOC1">
    <w:name w:val="toc 1"/>
    <w:basedOn w:val="Normal"/>
    <w:next w:val="Normal"/>
    <w:autoRedefine/>
    <w:semiHidden/>
    <w:rsid w:val="00426468"/>
  </w:style>
  <w:style w:type="paragraph" w:styleId="TOC2">
    <w:name w:val="toc 2"/>
    <w:basedOn w:val="Normal"/>
    <w:next w:val="Normal"/>
    <w:autoRedefine/>
    <w:semiHidden/>
    <w:rsid w:val="00426468"/>
    <w:pPr>
      <w:ind w:left="200"/>
    </w:pPr>
  </w:style>
  <w:style w:type="paragraph" w:styleId="TOC3">
    <w:name w:val="toc 3"/>
    <w:basedOn w:val="Normal"/>
    <w:next w:val="Normal"/>
    <w:autoRedefine/>
    <w:semiHidden/>
    <w:rsid w:val="00426468"/>
    <w:pPr>
      <w:ind w:left="400"/>
    </w:pPr>
  </w:style>
  <w:style w:type="paragraph" w:styleId="TOC4">
    <w:name w:val="toc 4"/>
    <w:basedOn w:val="Normal"/>
    <w:next w:val="Normal"/>
    <w:autoRedefine/>
    <w:semiHidden/>
    <w:rsid w:val="00426468"/>
    <w:pPr>
      <w:ind w:left="600"/>
    </w:pPr>
  </w:style>
  <w:style w:type="paragraph" w:styleId="TOC5">
    <w:name w:val="toc 5"/>
    <w:basedOn w:val="Normal"/>
    <w:next w:val="Normal"/>
    <w:autoRedefine/>
    <w:semiHidden/>
    <w:rsid w:val="00426468"/>
    <w:pPr>
      <w:ind w:left="800"/>
    </w:pPr>
  </w:style>
  <w:style w:type="paragraph" w:styleId="TOC6">
    <w:name w:val="toc 6"/>
    <w:basedOn w:val="Normal"/>
    <w:next w:val="Normal"/>
    <w:autoRedefine/>
    <w:semiHidden/>
    <w:rsid w:val="00426468"/>
    <w:pPr>
      <w:ind w:left="1000"/>
    </w:pPr>
  </w:style>
  <w:style w:type="paragraph" w:styleId="TOC7">
    <w:name w:val="toc 7"/>
    <w:basedOn w:val="Normal"/>
    <w:next w:val="Normal"/>
    <w:autoRedefine/>
    <w:semiHidden/>
    <w:rsid w:val="00426468"/>
    <w:pPr>
      <w:ind w:left="1200"/>
    </w:pPr>
  </w:style>
  <w:style w:type="paragraph" w:styleId="TOC8">
    <w:name w:val="toc 8"/>
    <w:basedOn w:val="Normal"/>
    <w:next w:val="Normal"/>
    <w:autoRedefine/>
    <w:semiHidden/>
    <w:rsid w:val="00426468"/>
    <w:pPr>
      <w:ind w:left="1400"/>
    </w:pPr>
  </w:style>
  <w:style w:type="paragraph" w:styleId="TOC9">
    <w:name w:val="toc 9"/>
    <w:basedOn w:val="Normal"/>
    <w:next w:val="Normal"/>
    <w:autoRedefine/>
    <w:semiHidden/>
    <w:rsid w:val="00426468"/>
    <w:pPr>
      <w:ind w:left="1600"/>
    </w:pPr>
  </w:style>
  <w:style w:type="character" w:customStyle="1" w:styleId="EmailStyle20">
    <w:name w:val="EmailStyle20"/>
    <w:rsid w:val="00426468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semiHidden/>
    <w:rsid w:val="00583C3D"/>
    <w:rPr>
      <w:vertAlign w:val="superscript"/>
    </w:rPr>
  </w:style>
  <w:style w:type="table" w:styleId="TableGrid">
    <w:name w:val="Table Grid"/>
    <w:basedOn w:val="TableNormal"/>
    <w:uiPriority w:val="59"/>
    <w:rsid w:val="006F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396A81"/>
  </w:style>
  <w:style w:type="paragraph" w:styleId="BalloonText">
    <w:name w:val="Balloon Text"/>
    <w:basedOn w:val="Normal"/>
    <w:link w:val="BalloonTextChar"/>
    <w:rsid w:val="003A1138"/>
    <w:rPr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138"/>
    <w:rPr>
      <w:bCs/>
      <w:color w:val="000000"/>
      <w:sz w:val="16"/>
      <w:szCs w:val="16"/>
      <w:lang w:eastAsia="en-US"/>
    </w:rPr>
  </w:style>
  <w:style w:type="table" w:styleId="MediumList1-Accent4">
    <w:name w:val="Medium List 1 Accent 4"/>
    <w:basedOn w:val="TableNormal"/>
    <w:uiPriority w:val="61"/>
    <w:rsid w:val="00A54C0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54C06"/>
    <w:pPr>
      <w:tabs>
        <w:tab w:val="decimal" w:pos="360"/>
      </w:tabs>
      <w:spacing w:after="200" w:line="276" w:lineRule="auto"/>
    </w:pPr>
    <w:rPr>
      <w:rFonts w:ascii="Calibri" w:eastAsia="Calibri" w:hAnsi="Calibri" w:cs="Arial"/>
      <w:bCs w:val="0"/>
      <w:color w:val="auto"/>
      <w:sz w:val="22"/>
      <w:szCs w:val="22"/>
      <w:lang w:eastAsia="ja-JP"/>
    </w:rPr>
  </w:style>
  <w:style w:type="character" w:customStyle="1" w:styleId="FootnoteTextChar">
    <w:name w:val="Footnote Text Char"/>
    <w:link w:val="FootnoteText"/>
    <w:uiPriority w:val="99"/>
    <w:rsid w:val="00A54C06"/>
    <w:rPr>
      <w:bCs/>
      <w:color w:val="000000"/>
      <w:lang w:eastAsia="en-US"/>
    </w:rPr>
  </w:style>
  <w:style w:type="character" w:customStyle="1" w:styleId="SubtleEmphasis1">
    <w:name w:val="Subtle Emphasis1"/>
    <w:uiPriority w:val="19"/>
    <w:qFormat/>
    <w:rsid w:val="00A54C06"/>
    <w:rPr>
      <w:i/>
      <w:iCs/>
      <w:color w:val="000000"/>
    </w:rPr>
  </w:style>
  <w:style w:type="table" w:styleId="LightShading-Accent2">
    <w:name w:val="Light Shading Accent 2"/>
    <w:basedOn w:val="TableNormal"/>
    <w:uiPriority w:val="60"/>
    <w:qFormat/>
    <w:rsid w:val="00A54C06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semiHidden/>
    <w:unhideWhenUsed/>
    <w:rsid w:val="000279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79F1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0279F1"/>
    <w:rPr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279F1"/>
    <w:rPr>
      <w:b/>
      <w:bCs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137D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F3DA0"/>
    <w:rPr>
      <w:bCs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3237AA"/>
    <w:rPr>
      <w:bCs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8B92-F112-4E00-A46D-EB5D2088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Growth</vt:lpstr>
    </vt:vector>
  </TitlesOfParts>
  <Company>CITES ICS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Growth</dc:title>
  <dc:creator>Du, Minshu</dc:creator>
  <cp:lastModifiedBy>Flores Caceres, Ivan Andres</cp:lastModifiedBy>
  <cp:revision>6</cp:revision>
  <cp:lastPrinted>2009-10-30T15:16:00Z</cp:lastPrinted>
  <dcterms:created xsi:type="dcterms:W3CDTF">2021-05-13T21:51:00Z</dcterms:created>
  <dcterms:modified xsi:type="dcterms:W3CDTF">2021-05-13T21:53:00Z</dcterms:modified>
</cp:coreProperties>
</file>